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26" w:rsidRDefault="00F56E26">
      <w:pPr>
        <w:rPr>
          <w:rFonts w:asciiTheme="minorHAnsi" w:hAnsiTheme="minorHAnsi" w:cstheme="minorHAnsi"/>
        </w:rPr>
      </w:pPr>
      <w:r w:rsidRPr="000A2B88">
        <w:rPr>
          <w:rFonts w:asciiTheme="minorHAnsi" w:hAnsiTheme="minorHAnsi" w:cstheme="minorHAnsi"/>
          <w:b/>
        </w:rPr>
        <w:t>ZZ – RATIO ANALYSIS.DOC</w:t>
      </w:r>
      <w:r w:rsidR="004B6945" w:rsidRPr="000A2B88">
        <w:rPr>
          <w:rFonts w:asciiTheme="minorHAnsi" w:hAnsiTheme="minorHAnsi" w:cstheme="minorHAnsi"/>
          <w:b/>
        </w:rPr>
        <w:t>X</w:t>
      </w:r>
      <w:r w:rsidR="000B011E">
        <w:rPr>
          <w:rFonts w:asciiTheme="minorHAnsi" w:hAnsiTheme="minorHAnsi" w:cstheme="minorHAnsi"/>
        </w:rPr>
        <w:t xml:space="preserve">         CONSIDER USING AS FLASH CARDS </w:t>
      </w:r>
    </w:p>
    <w:p w:rsidR="00A4029C" w:rsidRDefault="00F124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Ratio analysis – Source </w:t>
      </w:r>
      <w:proofErr w:type="spellStart"/>
      <w:proofErr w:type="gramStart"/>
      <w:r>
        <w:rPr>
          <w:rFonts w:asciiTheme="minorHAnsi" w:hAnsiTheme="minorHAnsi" w:cstheme="minorHAnsi"/>
        </w:rPr>
        <w:t>Mcgraw</w:t>
      </w:r>
      <w:proofErr w:type="spellEnd"/>
      <w:proofErr w:type="gramEnd"/>
      <w:r>
        <w:rPr>
          <w:rFonts w:asciiTheme="minorHAnsi" w:hAnsiTheme="minorHAnsi" w:cstheme="minorHAnsi"/>
        </w:rPr>
        <w:t xml:space="preserve"> Power Point Chapter 13</w:t>
      </w:r>
    </w:p>
    <w:p w:rsidR="000B011E" w:rsidRDefault="000B011E">
      <w:pPr>
        <w:rPr>
          <w:rFonts w:asciiTheme="minorHAnsi" w:hAnsiTheme="minorHAnsi" w:cstheme="minorHAnsi"/>
        </w:rPr>
      </w:pPr>
    </w:p>
    <w:p w:rsidR="000B011E" w:rsidRPr="000B011E" w:rsidRDefault="000B011E">
      <w:pPr>
        <w:rPr>
          <w:rFonts w:ascii="Arial Black" w:hAnsi="Arial Black" w:cstheme="minorHAnsi"/>
        </w:rPr>
      </w:pPr>
      <w:r w:rsidRPr="000B011E">
        <w:rPr>
          <w:rFonts w:ascii="Arial Black" w:hAnsi="Arial Black" w:cstheme="minorHAnsi"/>
        </w:rPr>
        <w:t>Liquidity and Efficiency</w:t>
      </w:r>
    </w:p>
    <w:p w:rsidR="000B011E" w:rsidRDefault="000B011E">
      <w:pPr>
        <w:rPr>
          <w:rFonts w:asciiTheme="minorHAnsi" w:hAnsiTheme="minorHAnsi" w:cstheme="minorHAnsi"/>
        </w:rPr>
      </w:pP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Working Capital</w:t>
      </w:r>
    </w:p>
    <w:p w:rsidR="00A4029C" w:rsidRDefault="00A4029C" w:rsidP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Current Ratio</w:t>
      </w: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Acid -Test Ratio</w:t>
      </w: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Accounts Receivable Turnover</w:t>
      </w: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Inventory Turnover</w:t>
      </w: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Day’s Sales Uncollected</w:t>
      </w: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Day’s Sales in Inventory</w:t>
      </w:r>
    </w:p>
    <w:p w:rsidR="00A4029C" w:rsidRDefault="00A4029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Total Asset Turnover</w:t>
      </w:r>
    </w:p>
    <w:p w:rsidR="00A4029C" w:rsidRDefault="00A4029C">
      <w:pPr>
        <w:rPr>
          <w:rFonts w:asciiTheme="minorHAnsi" w:hAnsiTheme="minorHAnsi" w:cstheme="minorHAnsi"/>
        </w:rPr>
      </w:pPr>
    </w:p>
    <w:p w:rsidR="00A4029C" w:rsidRPr="000B011E" w:rsidRDefault="00A4029C">
      <w:pPr>
        <w:rPr>
          <w:rFonts w:ascii="Arial Black" w:hAnsi="Arial Black" w:cstheme="minorHAnsi"/>
        </w:rPr>
      </w:pPr>
      <w:r w:rsidRPr="000B011E">
        <w:rPr>
          <w:rFonts w:ascii="Arial Black" w:hAnsi="Arial Black" w:cstheme="minorHAnsi"/>
        </w:rPr>
        <w:t>Solvency</w:t>
      </w:r>
    </w:p>
    <w:p w:rsidR="00A4029C" w:rsidRDefault="00A4029C">
      <w:pPr>
        <w:rPr>
          <w:rFonts w:asciiTheme="minorHAnsi" w:hAnsiTheme="minorHAnsi" w:cstheme="minorHAnsi"/>
        </w:rPr>
      </w:pP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Debt Ratio and Equity Ratio</w:t>
      </w: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Debt to Equity Ratio</w:t>
      </w: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Times Interest Earned</w:t>
      </w:r>
    </w:p>
    <w:p w:rsidR="000B011E" w:rsidRDefault="000B011E">
      <w:pPr>
        <w:rPr>
          <w:rFonts w:asciiTheme="minorHAnsi" w:hAnsiTheme="minorHAnsi" w:cstheme="minorHAnsi"/>
        </w:rPr>
      </w:pPr>
    </w:p>
    <w:p w:rsidR="000B011E" w:rsidRPr="000B011E" w:rsidRDefault="000B011E">
      <w:pPr>
        <w:rPr>
          <w:rFonts w:ascii="Arial Black" w:hAnsi="Arial Black" w:cstheme="minorHAnsi"/>
        </w:rPr>
      </w:pPr>
      <w:r w:rsidRPr="000B011E">
        <w:rPr>
          <w:rFonts w:ascii="Arial Black" w:hAnsi="Arial Black" w:cstheme="minorHAnsi"/>
        </w:rPr>
        <w:t>Profitability</w:t>
      </w:r>
    </w:p>
    <w:p w:rsidR="000B011E" w:rsidRDefault="000B011E">
      <w:pPr>
        <w:rPr>
          <w:rFonts w:asciiTheme="minorHAnsi" w:hAnsiTheme="minorHAnsi" w:cstheme="minorHAnsi"/>
        </w:rPr>
      </w:pP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Gross Margin Ratio</w:t>
      </w: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Profit Margin</w:t>
      </w: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Return on Total Assets</w:t>
      </w: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Return on Equity</w:t>
      </w:r>
    </w:p>
    <w:p w:rsidR="000B011E" w:rsidRDefault="000B011E">
      <w:pPr>
        <w:rPr>
          <w:rFonts w:asciiTheme="minorHAnsi" w:hAnsiTheme="minorHAnsi" w:cstheme="minorHAnsi"/>
        </w:rPr>
      </w:pPr>
    </w:p>
    <w:p w:rsidR="000B011E" w:rsidRPr="000B011E" w:rsidRDefault="000B011E">
      <w:pPr>
        <w:rPr>
          <w:rFonts w:ascii="Arial Black" w:hAnsi="Arial Black" w:cstheme="minorHAnsi"/>
        </w:rPr>
      </w:pPr>
      <w:r w:rsidRPr="000B011E">
        <w:rPr>
          <w:rFonts w:ascii="Arial Black" w:hAnsi="Arial Black" w:cstheme="minorHAnsi"/>
        </w:rPr>
        <w:t>Market Prospects</w:t>
      </w:r>
    </w:p>
    <w:p w:rsidR="000B011E" w:rsidRDefault="000B011E">
      <w:pPr>
        <w:rPr>
          <w:rFonts w:asciiTheme="minorHAnsi" w:hAnsiTheme="minorHAnsi" w:cstheme="minorHAnsi"/>
        </w:rPr>
      </w:pP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Price-Earnings Ratio</w:t>
      </w:r>
    </w:p>
    <w:p w:rsidR="000B011E" w:rsidRDefault="000B01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Dividend Yield</w:t>
      </w:r>
    </w:p>
    <w:p w:rsidR="00A4029C" w:rsidRDefault="00A4029C">
      <w:pPr>
        <w:rPr>
          <w:rFonts w:asciiTheme="minorHAnsi" w:hAnsiTheme="minorHAnsi" w:cstheme="minorHAnsi"/>
        </w:rPr>
      </w:pPr>
    </w:p>
    <w:p w:rsidR="000B011E" w:rsidRPr="000B011E" w:rsidRDefault="000B011E">
      <w:pPr>
        <w:rPr>
          <w:rFonts w:ascii="Arial Black" w:hAnsi="Arial Black" w:cstheme="minorHAnsi"/>
        </w:rPr>
      </w:pPr>
      <w:r w:rsidRPr="000B011E">
        <w:rPr>
          <w:rFonts w:ascii="Arial Black" w:hAnsi="Arial Black" w:cstheme="minorHAnsi"/>
        </w:rPr>
        <w:t>SUMMARY OF RATIOS</w:t>
      </w:r>
    </w:p>
    <w:p w:rsidR="00F124F1" w:rsidRDefault="00F124F1">
      <w:pPr>
        <w:rPr>
          <w:rFonts w:asciiTheme="minorHAnsi" w:hAnsiTheme="minorHAnsi" w:cstheme="minorHAnsi"/>
        </w:rPr>
      </w:pPr>
    </w:p>
    <w:p w:rsidR="00F124F1" w:rsidRDefault="00F124F1">
      <w:pPr>
        <w:rPr>
          <w:rFonts w:asciiTheme="minorHAnsi" w:hAnsiTheme="minorHAnsi" w:cstheme="minorHAnsi"/>
        </w:rPr>
      </w:pPr>
      <w:r w:rsidRPr="00F124F1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23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78850" name="Rectangle 9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8842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Ratio Analysis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" name="Cube 17"/>
                      <a:cNvSpPr/>
                    </a:nvSpPr>
                    <a:spPr>
                      <a:xfrm>
                        <a:off x="1292621" y="1524000"/>
                        <a:ext cx="2565400" cy="2209800"/>
                      </a:xfrm>
                      <a:prstGeom prst="cube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b="1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Liquidity and efficiency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Cube 18"/>
                      <a:cNvSpPr/>
                    </a:nvSpPr>
                    <a:spPr bwMode="auto">
                      <a:xfrm>
                        <a:off x="5334000" y="1524000"/>
                        <a:ext cx="2717800" cy="2209800"/>
                      </a:xfrm>
                      <a:prstGeom prst="cube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b="1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Solvency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Cube 19"/>
                      <a:cNvSpPr/>
                    </a:nvSpPr>
                    <a:spPr bwMode="auto">
                      <a:xfrm>
                        <a:off x="5334000" y="3962400"/>
                        <a:ext cx="2717800" cy="2209800"/>
                      </a:xfrm>
                      <a:prstGeom prst="cube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b="1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Market prospects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Cube 20"/>
                      <a:cNvSpPr/>
                    </a:nvSpPr>
                    <a:spPr>
                      <a:xfrm>
                        <a:off x="1320800" y="4007802"/>
                        <a:ext cx="2565400" cy="2209800"/>
                      </a:xfrm>
                      <a:prstGeom prst="cube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b="1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Profitability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67470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33A8D0CD-6125-AC42-AB28-8DD22545099E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EBFCCD52-7FC8-7D4D-93E5-173DF1797E01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24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124F1" w:rsidRDefault="00F124F1">
      <w:pPr>
        <w:rPr>
          <w:rFonts w:asciiTheme="minorHAnsi" w:hAnsiTheme="minorHAnsi" w:cstheme="minorHAnsi"/>
        </w:rPr>
      </w:pPr>
    </w:p>
    <w:p w:rsidR="00434F5D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7885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75858" y="1761703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Current 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8851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078706" y="2906789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Acid-test 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885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985253" y="4051875"/>
                        <a:ext cx="2095500" cy="119697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Accounts Receivable  Turnover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8853" name="Rectangle 5" descr="Bouquet"/>
                      <a:cNvSpPr>
                        <a:spLocks noChangeArrowheads="1"/>
                      </a:cNvSpPr>
                    </a:nvSpPr>
                    <a:spPr bwMode="auto">
                      <a:xfrm>
                        <a:off x="6400800" y="1704975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Inventory Turnover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8854" name="Rectangle 6" descr="Blue tissue paper"/>
                      <a:cNvSpPr>
                        <a:spLocks noChangeArrowheads="1"/>
                      </a:cNvSpPr>
                    </a:nvSpPr>
                    <a:spPr bwMode="auto">
                      <a:xfrm>
                        <a:off x="6096000" y="2909457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Days’ Sales Uncollected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8855" name="Rectangle 7" descr="Newsprint"/>
                      <a:cNvSpPr>
                        <a:spLocks noChangeArrowheads="1"/>
                      </a:cNvSpPr>
                    </a:nvSpPr>
                    <a:spPr bwMode="auto">
                      <a:xfrm>
                        <a:off x="5505450" y="4138925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Days’ Sales in Inventory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8856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984592" y="5416626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Total Asset Turnover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9881" name="Rectangle 9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85800"/>
                        <a:ext cx="8229600" cy="99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Liquidity and Efficiency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ounded Rectangle 12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Rectangle 14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F805339-EA98-024A-A144-956DE4663E9D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6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9EA9C8FF-116C-E54A-B651-4C8B68EF65D5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25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6" descr="Blue tissue paper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BA44F154-A693-49EC-A88E-A2A9B6C74A0A}"/>
                          </a:ext>
                        </a:extLst>
                      </a:cNvPr>
                      <a:cNvSpPr>
                        <a:spLocks noChangeArrowheads="1"/>
                      </a:cNvSpPr>
                    </a:nvSpPr>
                    <a:spPr bwMode="auto">
                      <a:xfrm>
                        <a:off x="3581400" y="1659887"/>
                        <a:ext cx="2095500" cy="82843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Working Capital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80898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Working Capital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57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773112" y="1600200"/>
                        <a:ext cx="7661275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0488" tIns="44450" rIns="90488" bIns="44450" numCol="1" rtlCol="0" anchor="t" anchorCtr="0" compatLnSpc="1">
                          <a:prstTxWarp prst="textNoShape">
                            <a:avLst/>
                          </a:prstTxWarp>
                          <a:normAutofit/>
                        </a:bodyPr>
                        <a:lstStyle>
                          <a:lvl1pPr marL="342900" indent="-3429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buFont typeface="Wingdings" pitchFamily="2" charset="2"/>
                            <a:buNone/>
                            <a:defRPr/>
                          </a:pPr>
                          <a:r>
                            <a:rPr lang="en-US" altLang="en-US" dirty="0">
                              <a:solidFill>
                                <a:srgbClr val="C00000"/>
                              </a:solidFill>
                            </a:rPr>
                            <a:t>Working capital </a:t>
                          </a:r>
                          <a:r>
                            <a:rPr lang="en-US" altLang="en-US" dirty="0"/>
                            <a:t>is the amount of current assets minus current liabilities.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4"/>
                      <a:stretch>
                        <a:fillRect/>
                      </a:stretch>
                    </a:blipFill>
                    <a:spPr>
                      <a:xfrm>
                        <a:off x="200971" y="2678780"/>
                        <a:ext cx="4060288" cy="192650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9" name="TextBox 38"/>
                      <a:cNvSpPr txBox="1"/>
                    </a:nvSpPr>
                    <a:spPr>
                      <a:xfrm>
                        <a:off x="1098549" y="4805477"/>
                        <a:ext cx="7010400" cy="1200329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charset="0"/>
                              <a:ea typeface="ＭＳ Ｐゴシック" pitchFamily="-108" charset="-128"/>
                            </a:rPr>
                            <a:t>More working capital suggests a strong liquidity position and an ability to pay debts or continue operating.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ounded Rectangle 8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Rectangle 10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4E1EF53-AD2E-6A4E-8FBF-F98049431DE4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172200" y="6380448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2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2C72F7E-0001-7846-A1E0-3B1D591ACB5C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26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3D061723-153D-47E9-81DD-E4DA6FB0FD3D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8060936" y="2656316"/>
                        <a:ext cx="1066800" cy="646331"/>
                      </a:xfrm>
                      <a:prstGeom prst="rect">
                        <a:avLst/>
                      </a:prstGeom>
                      <a:solidFill>
                        <a:srgbClr val="FFFF99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kern="0" dirty="0">
                              <a:latin typeface="Berlin Sans FB" panose="020E0602020502020306" pitchFamily="34" charset="0"/>
                            </a:rPr>
                            <a:t>Exhibit 13.14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" name="Picture 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4480A92F-CDCC-4CB2-9E3C-33B93BA5EB78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5"/>
                      <a:stretch>
                        <a:fillRect/>
                      </a:stretch>
                    </a:blipFill>
                    <a:spPr>
                      <a:xfrm>
                        <a:off x="4158922" y="2727671"/>
                        <a:ext cx="3765878" cy="1696073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614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838199" y="4511283"/>
                        <a:ext cx="7467600" cy="181331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12700" cmpd="thinThick">
                        <a:solidFill>
                          <a:schemeClr val="accent3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marL="457200" indent="-457200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8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the short-term debt-paying ability of the company. </a:t>
                          </a:r>
                        </a:p>
                        <a:p>
                          <a:pPr marL="457200" indent="-457200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8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A higher current ratio suggests a strong ability to meet current obligations.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1923" name="Rectangle 8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8842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Current Ratio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3" name="table"/>
                      <a:cNvPicPr>
                        <a:picLocks noChangeAspect="1"/>
                      </a:cNvPicPr>
                    </a:nvPicPr>
                    <a:blipFill>
                      <a:blip r:embed="rId6"/>
                      <a:stretch>
                        <a:fillRect/>
                      </a:stretch>
                    </a:blipFill>
                    <a:spPr>
                      <a:xfrm>
                        <a:off x="1600200" y="1414223"/>
                        <a:ext cx="6090432" cy="121320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" name="Rectangle 6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ounded Rectangle 8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Rectangle 10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D52595CD-98F9-0944-8E1E-AE2C2866C1DC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3246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2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22AEBFA3-67A6-1949-842E-D563CA7FF5DC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27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34C749EA-6EF8-4012-9390-75893D5A7ACA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6705600" y="2607645"/>
                        <a:ext cx="1066800" cy="646331"/>
                      </a:xfrm>
                      <a:prstGeom prst="rect">
                        <a:avLst/>
                      </a:prstGeom>
                      <a:solidFill>
                        <a:srgbClr val="FFFF99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kern="0" dirty="0">
                              <a:latin typeface="Berlin Sans FB" panose="020E0602020502020306" pitchFamily="34" charset="0"/>
                            </a:rPr>
                            <a:t>Exhibit 13.14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B2817058-2B1B-43A1-96E9-4CC832EDB52A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7"/>
                      <a:stretch>
                        <a:fillRect/>
                      </a:stretch>
                    </a:blipFill>
                    <a:spPr>
                      <a:xfrm>
                        <a:off x="2520877" y="2562819"/>
                        <a:ext cx="4028571" cy="186666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717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02431" y="5187347"/>
                        <a:ext cx="8339137" cy="11969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is like the </a:t>
                          </a:r>
                          <a:r>
                            <a:rPr lang="en-US" sz="2400" dirty="0">
                              <a:solidFill>
                                <a:srgbClr val="C00000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current ratio </a:t>
                          </a: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but excludes current assets such as inventories and prepaid expenses that may be difficult to quickly convert into cash.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2947" name="Rectangle 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85800"/>
                        <a:ext cx="82296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Acid-Test Ratio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5" name="table"/>
                      <a:cNvPicPr>
                        <a:picLocks noChangeAspect="1"/>
                      </a:cNvPicPr>
                    </a:nvPicPr>
                    <a:blipFill>
                      <a:blip r:embed="rId8"/>
                      <a:stretch>
                        <a:fillRect/>
                      </a:stretch>
                    </a:blipFill>
                    <a:spPr>
                      <a:xfrm>
                        <a:off x="355922" y="1536187"/>
                        <a:ext cx="8486368" cy="1377815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3" name="Straight Arrow Connector 22"/>
                      <a:cNvCxnSpPr>
                        <a:cxnSpLocks/>
                      </a:cNvCxnSpPr>
                    </a:nvCxnSpPr>
                    <a:spPr>
                      <a:xfrm flipV="1">
                        <a:off x="2978734" y="1981200"/>
                        <a:ext cx="602666" cy="884422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91687" y="2954029"/>
                        <a:ext cx="3124200" cy="3698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Referred to as Quick Assets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09D83573-C657-CA49-A75C-F5CF3586C036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198372" y="6396321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8F5C7906-527E-8A40-873A-C2AB0EA4AB8D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28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13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266AEDA7-6248-4B97-BE07-30376CF8875A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7663201" y="2845663"/>
                        <a:ext cx="1066800" cy="646331"/>
                      </a:xfrm>
                      <a:prstGeom prst="rect">
                        <a:avLst/>
                      </a:prstGeom>
                      <a:solidFill>
                        <a:srgbClr val="FFFF99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kern="0" dirty="0">
                              <a:latin typeface="Berlin Sans FB" panose="020E0602020502020306" pitchFamily="34" charset="0"/>
                            </a:rPr>
                            <a:t>Exhibit 13.15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" name="Picture 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82EB4829-6A0D-49C9-A1FB-F209D4FE9A48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9"/>
                      <a:stretch>
                        <a:fillRect/>
                      </a:stretch>
                    </a:blipFill>
                    <a:spPr>
                      <a:xfrm>
                        <a:off x="3503580" y="2800814"/>
                        <a:ext cx="4047619" cy="226666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212590"/>
            <wp:effectExtent l="19050" t="0" r="0" b="0"/>
            <wp:docPr id="5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04882" cy="6169518"/>
                      <a:chOff x="138113" y="609600"/>
                      <a:chExt cx="8704882" cy="6169518"/>
                    </a:xfrm>
                  </a:grpSpPr>
                  <a:sp>
                    <a:nvSpPr>
                      <a:cNvPr id="8195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71644" y="5093228"/>
                        <a:ext cx="7848600" cy="951543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8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how many times a company converts its receivables into cash.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3971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Accounts Receivable Turnover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1" name="table"/>
                      <a:cNvPicPr>
                        <a:picLocks noChangeAspect="1"/>
                      </a:cNvPicPr>
                    </a:nvPicPr>
                    <a:blipFill>
                      <a:blip r:embed="rId10"/>
                      <a:stretch>
                        <a:fillRect/>
                      </a:stretch>
                    </a:blipFill>
                    <a:spPr>
                      <a:xfrm>
                        <a:off x="228600" y="1652239"/>
                        <a:ext cx="8614395" cy="127417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11"/>
                      <a:stretch>
                        <a:fillRect/>
                      </a:stretch>
                    </a:blipFill>
                    <a:spPr>
                      <a:xfrm>
                        <a:off x="533400" y="3023839"/>
                        <a:ext cx="7840136" cy="792549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Arrow Connector 19"/>
                      <a:cNvCxnSpPr/>
                    </a:nvCxnSpPr>
                    <a:spPr>
                      <a:xfrm flipV="1">
                        <a:off x="3124200" y="2414239"/>
                        <a:ext cx="1371600" cy="7620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71DD821A-6F64-8448-8D91-561DA9B55BF6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155014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889A177F-7ADA-5C46-9256-5D6BB7B8BCD5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29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EBC5C94-E8F6-4EEA-A4CB-0998F39CFD47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2"/>
                      <a:stretch>
                        <a:fillRect/>
                      </a:stretch>
                    </a:blipFill>
                    <a:spPr>
                      <a:xfrm>
                        <a:off x="711704" y="4111451"/>
                        <a:ext cx="7339591" cy="5334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6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219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685800" y="5258921"/>
                        <a:ext cx="76962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how long a company holds inventory before selling it.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4995" name="Rectangle 1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8842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Inventory Turnover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13"/>
                      <a:stretch>
                        <a:fillRect/>
                      </a:stretch>
                    </a:blipFill>
                    <a:spPr>
                      <a:xfrm>
                        <a:off x="914400" y="1600200"/>
                        <a:ext cx="7388992" cy="105469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5" name="table"/>
                      <a:cNvPicPr>
                        <a:picLocks noChangeAspect="1"/>
                      </a:cNvPicPr>
                    </a:nvPicPr>
                    <a:blipFill>
                      <a:blip r:embed="rId14"/>
                      <a:stretch>
                        <a:fillRect/>
                      </a:stretch>
                    </a:blipFill>
                    <a:spPr>
                      <a:xfrm>
                        <a:off x="1143000" y="2743200"/>
                        <a:ext cx="7004911" cy="1024217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1" name="Straight Arrow Connector 20"/>
                      <a:cNvCxnSpPr/>
                    </a:nvCxnSpPr>
                    <a:spPr>
                      <a:xfrm flipV="1">
                        <a:off x="2819400" y="2255838"/>
                        <a:ext cx="1649413" cy="773112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60574910-BCAF-5342-8E4E-0FF0BF2D9BD1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D2C8B6E3-8597-2E46-8903-10CA9486CE43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30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68150A1A-A1B1-4EF8-8682-F962F4937875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>
                        <a:off x="848125" y="4129474"/>
                        <a:ext cx="7447750" cy="675863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1024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621631" y="4247356"/>
                        <a:ext cx="5900738" cy="828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how frequently a company collects its accounts receivable.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6019" name="Rectangle 1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Days’ Sales Uncollected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16"/>
                      <a:stretch>
                        <a:fillRect/>
                      </a:stretch>
                    </a:blipFill>
                    <a:spPr>
                      <a:xfrm>
                        <a:off x="914400" y="2057400"/>
                        <a:ext cx="7510923" cy="91447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6657938A-B486-0146-94CC-8EF4B969DF18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5CE5CD2-7E94-134D-AB0A-C2FA2A5BA5BB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31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9B75A0DD-22DC-4709-BAF6-7DCCBC1E5BDF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7"/>
                      <a:stretch>
                        <a:fillRect/>
                      </a:stretch>
                    </a:blipFill>
                    <a:spPr>
                      <a:xfrm>
                        <a:off x="697530" y="3231671"/>
                        <a:ext cx="7748940" cy="628619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8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87042" name="Rectangle 16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Days’ Sales in Inventory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18"/>
                      <a:stretch>
                        <a:fillRect/>
                      </a:stretch>
                    </a:blipFill>
                    <a:spPr>
                      <a:xfrm>
                        <a:off x="914400" y="2057400"/>
                        <a:ext cx="7462151" cy="106079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9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355785" y="4274798"/>
                        <a:ext cx="62484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is a useful measure in evaluating inventory liquidity.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79939B95-5565-F24C-A9D5-BAA04D063536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811231F6-3CD0-664C-BC3F-E6F40D9F1B92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32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AA1CF3A9-4622-4F82-B56D-3CAAEEE88097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9"/>
                      <a:stretch>
                        <a:fillRect/>
                      </a:stretch>
                    </a:blipFill>
                    <a:spPr>
                      <a:xfrm>
                        <a:off x="1010095" y="3336401"/>
                        <a:ext cx="7123809" cy="628571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342765"/>
            <wp:effectExtent l="19050" t="0" r="0" b="0"/>
            <wp:docPr id="9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48687" cy="6245718"/>
                      <a:chOff x="138113" y="533400"/>
                      <a:chExt cx="8548687" cy="6245718"/>
                    </a:xfrm>
                  </a:grpSpPr>
                  <a:sp>
                    <a:nvSpPr>
                      <a:cNvPr id="88066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99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Total Asset Turnover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1" name="table"/>
                      <a:cNvPicPr>
                        <a:picLocks noChangeAspect="1"/>
                      </a:cNvPicPr>
                    </a:nvPicPr>
                    <a:blipFill>
                      <a:blip r:embed="rId20"/>
                      <a:stretch>
                        <a:fillRect/>
                      </a:stretch>
                    </a:blipFill>
                    <a:spPr>
                      <a:xfrm>
                        <a:off x="914400" y="1676400"/>
                        <a:ext cx="7462151" cy="107298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1257300" y="2857500"/>
                        <a:ext cx="7084166" cy="71939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0" name="Straight Arrow Connector 19"/>
                      <a:cNvCxnSpPr>
                        <a:cxnSpLocks/>
                      </a:cNvCxnSpPr>
                    </a:nvCxnSpPr>
                    <a:spPr>
                      <a:xfrm flipV="1">
                        <a:off x="3733800" y="2667000"/>
                        <a:ext cx="990600" cy="372761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914400" y="4911625"/>
                        <a:ext cx="7277100" cy="1197764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marL="342900" indent="-342900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a company’s ability to use its assets to generate sales. </a:t>
                          </a:r>
                        </a:p>
                        <a:p>
                          <a:pPr marL="342900" indent="-342900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It is an important indication of operating efficiency.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4247A9F3-2FE1-474C-8525-17362A62AC23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B18B9157-14D7-AC48-94B6-255160C26524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33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" name="Picture 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E2C39501-BB31-4A3A-9B8C-08189D38ECAA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22"/>
                      <a:stretch>
                        <a:fillRect/>
                      </a:stretch>
                    </a:blipFill>
                    <a:spPr>
                      <a:xfrm>
                        <a:off x="547324" y="3733801"/>
                        <a:ext cx="7970044" cy="691346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0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933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762000" y="1530350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Debt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9331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2743200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Equity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933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238625" y="3886200"/>
                        <a:ext cx="2466975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Debt-to-Equity 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9333" name="Rectangle 5" descr="White marble"/>
                      <a:cNvSpPr>
                        <a:spLocks noChangeArrowheads="1"/>
                      </a:cNvSpPr>
                    </a:nvSpPr>
                    <a:spPr bwMode="auto">
                      <a:xfrm>
                        <a:off x="6248400" y="5101732"/>
                        <a:ext cx="2095500" cy="11969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Times Interest Earned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9094" name="Rectangle 6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808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Solvency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D3FF35E4-A993-6E46-884C-9A0BF7811DCB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13535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36AFEA2-E493-B545-B79B-B1B3DDEAD760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34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289425"/>
            <wp:effectExtent l="19050" t="0" r="0" b="0"/>
            <wp:docPr id="11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48687" cy="6169518"/>
                      <a:chOff x="138113" y="609600"/>
                      <a:chExt cx="8548687" cy="6169518"/>
                    </a:xfrm>
                  </a:grpSpPr>
                  <a:pic>
                    <a:nvPicPr>
                      <a:cNvPr id="2" name="Picture 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9505493-51BD-4271-A403-3609320A3BE6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23"/>
                      <a:stretch>
                        <a:fillRect/>
                      </a:stretch>
                    </a:blipFill>
                    <a:spPr>
                      <a:xfrm>
                        <a:off x="1008462" y="1546910"/>
                        <a:ext cx="6884187" cy="156686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0114" name="Rectangle 1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99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Debt Ratio and Equity 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2126456" y="3645733"/>
                        <a:ext cx="4648200" cy="4000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000" dirty="0">
                              <a:solidFill>
                                <a:schemeClr val="bg1"/>
                              </a:solidFill>
                              <a:ea typeface="MS PGothic" pitchFamily="34" charset="-128"/>
                            </a:rPr>
                            <a:t>$248,028 ÷ $338,516 = 73.3%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33400" y="4452938"/>
                        <a:ext cx="8050213" cy="156686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marL="342900" indent="-342900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The </a:t>
                          </a:r>
                          <a:r>
                            <a:rPr lang="en-US" sz="2400" i="1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debt ratio</a:t>
                          </a: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 shows total liabilities as a percent of total assets. </a:t>
                          </a:r>
                        </a:p>
                        <a:p>
                          <a:pPr marL="342900" indent="-342900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The </a:t>
                          </a:r>
                          <a:r>
                            <a:rPr lang="en-US" sz="2400" i="1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equity ratio</a:t>
                          </a: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 shows total equity as a percent of total assets.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1537A99-1DC7-E64A-BABA-B96903050D5E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1322332-AC3F-D24C-B2F9-0FC938E385A6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35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90151" name="Straight Arrow Connector 23"/>
                      <a:cNvCxnSpPr>
                        <a:cxnSpLocks noChangeShapeType="1"/>
                      </a:cNvCxnSpPr>
                    </a:nvCxnSpPr>
                    <a:spPr bwMode="auto">
                      <a:xfrm flipH="1" flipV="1">
                        <a:off x="5867400" y="2352072"/>
                        <a:ext cx="304800" cy="1381730"/>
                      </a:xfrm>
                      <a:prstGeom prst="straightConnector1">
                        <a:avLst/>
                      </a:prstGeom>
                      <a:noFill/>
                      <a:ln w="28575" algn="ctr">
                        <a:solidFill>
                          <a:srgbClr val="FF0000"/>
                        </a:solidFill>
                        <a:round/>
                        <a:headEnd/>
                        <a:tailEnd type="arrow" w="med" len="med"/>
                      </a:ln>
                      <a:effectLst>
                        <a:outerShdw dist="38100" dir="2700000" algn="tl" rotWithShape="0">
                          <a:srgbClr val="000000">
                            <a:alpha val="39998"/>
                          </a:srgbClr>
                        </a:outerShdw>
                      </a:effectLst>
                    </a:spPr>
                  </a:cxnSp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2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1138" name="Rectangle 8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99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Debt-to-Equity Ratio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24"/>
                      <a:stretch>
                        <a:fillRect/>
                      </a:stretch>
                    </a:blipFill>
                    <a:spPr>
                      <a:xfrm>
                        <a:off x="914400" y="1828800"/>
                        <a:ext cx="7462151" cy="118882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838200" y="4276847"/>
                        <a:ext cx="7391400" cy="156686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what portion of a company’s assets are contributed by creditors. A larger debt-to-equity ratio implies less opportunity to expand through use of debt financing.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4C83B7CC-4208-934A-8B77-8A6F12917496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67700855-7283-804C-9370-EE5887FFE71D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36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A3885BC-CD1C-41B0-BC50-9057554524A5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25"/>
                      <a:stretch>
                        <a:fillRect/>
                      </a:stretch>
                    </a:blipFill>
                    <a:spPr>
                      <a:xfrm>
                        <a:off x="724686" y="3040380"/>
                        <a:ext cx="7694628" cy="908393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3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2162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457200"/>
                        <a:ext cx="8229600" cy="960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Times Interest Earned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26"/>
                      <a:stretch>
                        <a:fillRect/>
                      </a:stretch>
                    </a:blipFill>
                    <a:spPr>
                      <a:xfrm>
                        <a:off x="762000" y="1600200"/>
                        <a:ext cx="7870618" cy="135952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371600" y="4876800"/>
                        <a:ext cx="64008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is the most common measure of a company’s ability to pay interest expense.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5" name="table"/>
                      <a:cNvPicPr>
                        <a:picLocks noChangeAspect="1"/>
                      </a:cNvPicPr>
                    </a:nvPicPr>
                    <a:blipFill>
                      <a:blip r:embed="rId27"/>
                      <a:stretch>
                        <a:fillRect/>
                      </a:stretch>
                    </a:blipFill>
                    <a:spPr>
                      <a:xfrm>
                        <a:off x="762000" y="3124200"/>
                        <a:ext cx="4017612" cy="1560711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21" name="Straight Arrow Connector 20"/>
                      <a:cNvCxnSpPr/>
                    </a:nvCxnSpPr>
                    <a:spPr>
                      <a:xfrm rot="5400000" flipH="1" flipV="1">
                        <a:off x="3048000" y="2667000"/>
                        <a:ext cx="1828800" cy="7620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ounded Rectangle 9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D0E1B19D-4A61-724F-82A1-449726BC1855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16770" y="6391033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3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A5EC9EB-5ECC-E24B-97BF-ED8C2B88BCEA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37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6BACFE7F-C5C8-4835-BD91-53574357608A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28"/>
                      <a:stretch>
                        <a:fillRect/>
                      </a:stretch>
                    </a:blipFill>
                    <a:spPr>
                      <a:xfrm>
                        <a:off x="4716919" y="3420160"/>
                        <a:ext cx="4389910" cy="71301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4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11161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121113" y="2035175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Profit 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Margin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1620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943600" y="1946275"/>
                        <a:ext cx="2095500" cy="8318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bg1"/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Return on Total Assets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1623" name="Rectangle 7" descr="White marble"/>
                      <a:cNvSpPr>
                        <a:spLocks noChangeArrowheads="1"/>
                      </a:cNvSpPr>
                    </a:nvSpPr>
                    <a:spPr bwMode="auto">
                      <a:xfrm>
                        <a:off x="1137840" y="4140064"/>
                        <a:ext cx="23241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Return on Equity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3189" name="Rectangle 8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Profitability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ounded Rectangle 8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Rectangle 10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E644F69-7248-294B-9015-339383A80689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2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0D20D815-5CE8-E249-A1B5-C438163234A7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38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7" descr="White marble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E71FCCFE-69E0-4B3C-AEDF-576B61A30063}"/>
                          </a:ext>
                        </a:extLst>
                      </a:cNvPr>
                      <a:cNvSpPr>
                        <a:spLocks noChangeArrowheads="1"/>
                      </a:cNvSpPr>
                    </a:nvSpPr>
                    <a:spPr bwMode="auto">
                      <a:xfrm>
                        <a:off x="5943600" y="4140064"/>
                        <a:ext cx="20955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Gross Margin Ratio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5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4210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Gross Margin 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524000" y="3847968"/>
                        <a:ext cx="61722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a company’s percent of gross margin in each dollar of net sales.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2915137-A206-5248-A722-ABDB7F52E0DF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308785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98D60A01-1972-A643-A0CB-329BCAF32184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39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BC8276BA-410A-4CAF-97DB-E7E0EB000BDA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29"/>
                      <a:stretch>
                        <a:fillRect/>
                      </a:stretch>
                    </a:blipFill>
                    <a:spPr>
                      <a:xfrm>
                        <a:off x="800571" y="2894862"/>
                        <a:ext cx="7542857" cy="66666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" name="table"/>
                      <a:cNvPicPr>
                        <a:picLocks noChangeAspect="1"/>
                      </a:cNvPicPr>
                    </a:nvPicPr>
                    <a:blipFill>
                      <a:blip r:embed="rId30"/>
                      <a:stretch>
                        <a:fillRect/>
                      </a:stretch>
                    </a:blipFill>
                    <a:spPr>
                      <a:xfrm>
                        <a:off x="762000" y="1916256"/>
                        <a:ext cx="8071804" cy="871804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6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4210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6096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Profit Margin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31"/>
                      <a:stretch>
                        <a:fillRect/>
                      </a:stretch>
                    </a:blipFill>
                    <a:spPr>
                      <a:xfrm>
                        <a:off x="2409825" y="2243138"/>
                        <a:ext cx="4493141" cy="90838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524000" y="4957762"/>
                        <a:ext cx="5867400" cy="828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a company’s ability to earn net income from each sales dollar.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2915137-A206-5248-A722-ABDB7F52E0DF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308785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98D60A01-1972-A643-A0CB-329BCAF32184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40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389DF60-C27C-49E9-9E2B-FB99E4C543D1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32"/>
                      <a:stretch>
                        <a:fillRect/>
                      </a:stretch>
                    </a:blipFill>
                    <a:spPr>
                      <a:xfrm>
                        <a:off x="1166922" y="3300442"/>
                        <a:ext cx="6810156" cy="92865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22A78" w:rsidRDefault="00922A78">
      <w:pPr>
        <w:rPr>
          <w:rFonts w:asciiTheme="minorHAnsi" w:hAnsiTheme="minorHAnsi" w:cstheme="minorHAnsi"/>
        </w:rPr>
      </w:pPr>
      <w:r w:rsidRPr="00922A78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7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33"/>
                      <a:stretch>
                        <a:fillRect/>
                      </a:stretch>
                    </a:blipFill>
                    <a:spPr>
                      <a:xfrm>
                        <a:off x="1414152" y="1384241"/>
                        <a:ext cx="6328196" cy="134733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5245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199" y="398493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Return on Total Assets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88399" y="3709268"/>
                        <a:ext cx="8229600" cy="1567096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marL="342900" indent="-342900" algn="ctr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Return on total assets measures how well assets are utilized by the company.</a:t>
                          </a:r>
                        </a:p>
                        <a:p>
                          <a:pPr marL="342900" indent="-342900" algn="ctr"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The relation between profit margin, total asset turnover, and return on total assets is: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EF02218C-BAF2-D141-814C-00ECE30A81D3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1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869B48DB-2F0D-8947-AB0D-6A4554111DA5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41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F383043-6C1E-47BD-B5B7-4D79C580AABC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34"/>
                      <a:stretch>
                        <a:fillRect/>
                      </a:stretch>
                    </a:blipFill>
                    <a:spPr>
                      <a:xfrm>
                        <a:off x="427462" y="2808274"/>
                        <a:ext cx="8114992" cy="66941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" name="Picture 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0D28DAF1-9C8A-425F-90D9-16637F0E961E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35"/>
                      <a:stretch>
                        <a:fillRect/>
                      </a:stretch>
                    </a:blipFill>
                    <a:spPr>
                      <a:xfrm>
                        <a:off x="1524000" y="5374596"/>
                        <a:ext cx="5619048" cy="952381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10B4F" w:rsidRDefault="00410B4F">
      <w:pPr>
        <w:rPr>
          <w:rFonts w:asciiTheme="minorHAnsi" w:hAnsiTheme="minorHAnsi" w:cstheme="minorHAnsi"/>
        </w:rPr>
      </w:pPr>
      <w:r w:rsidRPr="00410B4F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8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121871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rmAutofit/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b="1" dirty="0"/>
                            <a:t>Return on Equity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36"/>
                      <a:stretch>
                        <a:fillRect/>
                      </a:stretch>
                    </a:blipFill>
                    <a:spPr>
                      <a:xfrm>
                        <a:off x="304800" y="2147285"/>
                        <a:ext cx="8681456" cy="87180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080904" y="4623703"/>
                        <a:ext cx="64008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measure indicates the company’s ability to earn income for common stockholders.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E7D094EC-394A-BB47-B0FF-8C8D3FD680D0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9FEAA092-3994-2647-AE08-E733DB709DA5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42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02C54E57-43E1-448F-A936-19DA7E8CCE1C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37"/>
                      <a:stretch>
                        <a:fillRect/>
                      </a:stretch>
                    </a:blipFill>
                    <a:spPr>
                      <a:xfrm>
                        <a:off x="2367195" y="3345994"/>
                        <a:ext cx="4176677" cy="82843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10B4F" w:rsidRDefault="00410B4F">
      <w:pPr>
        <w:rPr>
          <w:rFonts w:asciiTheme="minorHAnsi" w:hAnsiTheme="minorHAnsi" w:cstheme="minorHAnsi"/>
        </w:rPr>
      </w:pPr>
      <w:r w:rsidRPr="00410B4F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19" name="Obj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12800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385888" y="1905000"/>
                        <a:ext cx="2667000" cy="950913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800" dirty="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Price-Earnings Ratio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800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5486400" y="1919288"/>
                        <a:ext cx="2238375" cy="950912"/>
                      </a:xfrm>
                      <a:prstGeom prst="rect">
                        <a:avLst/>
                      </a:prstGeom>
                      <a:solidFill>
                        <a:srgbClr val="F4F4A3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en-US" sz="28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Dividend Yield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7284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Market Prospects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8B72411-7722-3F42-9F87-FAC183852752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400800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9EDFE4E-1926-B94A-9DEB-C509383FA1DD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43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10B4F" w:rsidRDefault="00410B4F">
      <w:pPr>
        <w:rPr>
          <w:rFonts w:asciiTheme="minorHAnsi" w:hAnsiTheme="minorHAnsi" w:cstheme="minorHAnsi"/>
        </w:rPr>
      </w:pPr>
      <w:r w:rsidRPr="00410B4F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20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8306" name="Rectangle 1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457200"/>
                        <a:ext cx="8229600" cy="960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Price-Earnings Ratio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38"/>
                      <a:stretch>
                        <a:fillRect/>
                      </a:stretch>
                    </a:blipFill>
                    <a:spPr>
                      <a:xfrm>
                        <a:off x="685800" y="1600200"/>
                        <a:ext cx="8047417" cy="98154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181100" y="3990426"/>
                        <a:ext cx="67818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measures market expectations for future growth.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B30174E4-6D8E-BA4D-8E62-A45AC81688D1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4B3440FE-675F-6848-A21E-7A76FEFE5FAE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44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" name="Picture 1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185D1F1F-8A34-4177-B07A-E6C52BA13889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39"/>
                      <a:stretch>
                        <a:fillRect/>
                      </a:stretch>
                    </a:blipFill>
                    <a:spPr>
                      <a:xfrm>
                        <a:off x="773764" y="2948068"/>
                        <a:ext cx="7980886" cy="660183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10B4F" w:rsidRDefault="00410B4F">
      <w:pPr>
        <w:rPr>
          <w:rFonts w:asciiTheme="minorHAnsi" w:hAnsiTheme="minorHAnsi" w:cstheme="minorHAnsi"/>
        </w:rPr>
      </w:pPr>
      <w:r w:rsidRPr="00410B4F">
        <w:rPr>
          <w:rFonts w:asciiTheme="minorHAnsi" w:hAnsiTheme="minorHAnsi" w:cstheme="minorHAnsi"/>
        </w:rPr>
        <w:lastRenderedPageBreak/>
        <w:drawing>
          <wp:inline distT="0" distB="0" distL="0" distR="0">
            <wp:extent cx="5943600" cy="4406265"/>
            <wp:effectExtent l="19050" t="0" r="0" b="0"/>
            <wp:docPr id="21" name="Object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779118"/>
                      <a:chOff x="0" y="0"/>
                      <a:chExt cx="9144000" cy="6779118"/>
                    </a:xfrm>
                  </a:grpSpPr>
                  <a:sp>
                    <a:nvSpPr>
                      <a:cNvPr id="99330" name="Rectangle 1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533400"/>
                        <a:ext cx="8229600" cy="99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en-US" altLang="en-US" b="1" dirty="0"/>
                            <a:t>Dividend Yield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40"/>
                      <a:stretch>
                        <a:fillRect/>
                      </a:stretch>
                    </a:blipFill>
                    <a:spPr>
                      <a:xfrm>
                        <a:off x="228600" y="1752600"/>
                        <a:ext cx="8754615" cy="105469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7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914400" y="4291996"/>
                        <a:ext cx="6781800" cy="82843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12700" cmpd="thinThick">
                        <a:solidFill>
                          <a:schemeClr val="accent3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lIns="90488" tIns="44450" rIns="90488" bIns="4445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2400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Arial" charset="0"/>
                              <a:ea typeface="ＭＳ Ｐゴシック" pitchFamily="-108" charset="-128"/>
                            </a:rPr>
                            <a:t>This ratio is used to compare the dividend-paying performance of different companies.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0" y="0"/>
                        <a:ext cx="9144000" cy="533400"/>
                      </a:xfrm>
                      <a:prstGeom prst="rect">
                        <a:avLst/>
                      </a:prstGeom>
                      <a:solidFill>
                        <a:srgbClr val="006991"/>
                      </a:solidFill>
                      <a:ln w="28575" cap="flat" cmpd="sng" algn="ctr">
                        <a:solidFill>
                          <a:srgbClr val="6076B4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US" kern="0" dirty="0">
                            <a:solidFill>
                              <a:sysClr val="window" lastClr="FFFFFF"/>
                            </a:solidFill>
                            <a:latin typeface="Palatino Linotype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38113" y="6515100"/>
                        <a:ext cx="3976687" cy="264018"/>
                      </a:xfrm>
                      <a:prstGeom prst="roundRect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Learning Objective </a:t>
                          </a:r>
                          <a:r>
                            <a:rPr lang="en-US" altLang="en-US" sz="1100" b="1" kern="0" noProof="0" dirty="0">
                              <a:solidFill>
                                <a:prstClr val="black"/>
                              </a:solidFill>
                              <a:latin typeface="Arial Narrow" pitchFamily="34" charset="0"/>
                              <a:cs typeface="+mn-cs"/>
                            </a:rPr>
                            <a:t>P3:</a:t>
                          </a:r>
                          <a:r>
                            <a:rPr kumimoji="0" lang="en-US" altLang="en-US" sz="1100" b="1" i="0" u="none" strike="noStrike" kern="0" cap="none" spc="0" normalizeH="0" baseline="0" noProof="0" dirty="0">
                              <a:ln>
                                <a:noFill/>
                              </a:ln>
                              <a:solidFill>
                                <a:prstClr val="black"/>
                              </a:solidFill>
                              <a:effectLst/>
                              <a:uLnTx/>
                              <a:uFillTx/>
                              <a:latin typeface="Arial Narrow" pitchFamily="34" charset="0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lang="en-US" sz="1100" dirty="0"/>
                            <a:t>Define and apply ratio analysis.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F797435D-5AAB-8F4E-99EA-221C2F77A2EE}"/>
                          </a:ext>
                        </a:extLst>
                      </a:cNvPr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48400" y="6384322"/>
                        <a:ext cx="2165230" cy="228599"/>
                      </a:xfrm>
                      <a:prstGeom prst="rect">
                        <a:avLst/>
                      </a:prstGeom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/>
                            <a:t> © McGraw-Hill Education 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  <a:sp>
                    <a:nvSpPr>
                      <a:cNvPr id="11" name="Slide Number Placeholder 7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94835922-ECF7-114A-8728-7323A7DF0779}"/>
                          </a:ext>
                        </a:extLst>
                      </a:cNvPr>
                      <a:cNvSpPr txBox="1">
                        <a:spLocks/>
                      </a:cNvSpPr>
                    </a:nvSpPr>
                    <a:spPr>
                      <a:xfrm>
                        <a:off x="6521570" y="6384322"/>
                        <a:ext cx="2133600" cy="3651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en-US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t>13-</a:t>
                          </a:r>
                          <a:fld id="{389021C6-BF4E-47D5-A0FD-A156D54A87E1}" type="slidenum">
                            <a:rPr lang="en-US" smtClean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rPr>
                            <a:pPr>
                              <a:defRPr/>
                            </a:pPr>
                            <a:t>45</a:t>
                          </a:fld>
                          <a:endParaRPr lang="en-US" dirty="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317D7C2F-488B-4D67-8AA9-7B7DD9A6E8BC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41"/>
                      <a:stretch>
                        <a:fillRect/>
                      </a:stretch>
                    </a:blipFill>
                    <a:spPr>
                      <a:xfrm>
                        <a:off x="2590800" y="2950267"/>
                        <a:ext cx="4382747" cy="873125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A4029C" w:rsidRDefault="00A4029C">
      <w:pPr>
        <w:rPr>
          <w:rFonts w:asciiTheme="minorHAnsi" w:hAnsiTheme="minorHAnsi" w:cstheme="minorHAnsi"/>
        </w:rPr>
      </w:pPr>
    </w:p>
    <w:p w:rsidR="00410B4F" w:rsidRDefault="00410B4F" w:rsidP="00A4029C">
      <w:pPr>
        <w:rPr>
          <w:rFonts w:asciiTheme="minorHAnsi" w:hAnsiTheme="minorHAnsi" w:cstheme="minorHAnsi"/>
        </w:rPr>
      </w:pPr>
    </w:p>
    <w:p w:rsidR="00A4029C" w:rsidRDefault="00A4029C" w:rsidP="00A4029C">
      <w:pPr>
        <w:rPr>
          <w:rFonts w:asciiTheme="minorHAnsi" w:hAnsiTheme="minorHAnsi" w:cstheme="minorHAnsi"/>
        </w:rPr>
      </w:pPr>
    </w:p>
    <w:p w:rsidR="00A4029C" w:rsidRDefault="00A4029C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4029C" w:rsidRPr="00A4029C" w:rsidRDefault="00A4029C" w:rsidP="00A4029C">
      <w:pPr>
        <w:rPr>
          <w:rFonts w:ascii="Arial Black" w:hAnsi="Arial Black" w:cstheme="minorHAnsi"/>
        </w:rPr>
      </w:pPr>
      <w:r w:rsidRPr="00A4029C">
        <w:rPr>
          <w:rFonts w:ascii="Arial Black" w:hAnsi="Arial Black" w:cstheme="minorHAnsi"/>
        </w:rPr>
        <w:lastRenderedPageBreak/>
        <w:t>SUMMARY OF RATIOS</w:t>
      </w:r>
    </w:p>
    <w:p w:rsidR="00A4029C" w:rsidRPr="00A4029C" w:rsidRDefault="00A4029C" w:rsidP="00A4029C">
      <w:pPr>
        <w:rPr>
          <w:rFonts w:asciiTheme="minorHAnsi" w:hAnsiTheme="minorHAnsi" w:cstheme="minorHAnsi"/>
          <w:sz w:val="8"/>
        </w:rPr>
      </w:pPr>
    </w:p>
    <w:p w:rsidR="00A4029C" w:rsidRDefault="00A4029C" w:rsidP="00A4029C">
      <w:pPr>
        <w:rPr>
          <w:rFonts w:asciiTheme="minorHAnsi" w:hAnsiTheme="minorHAnsi" w:cstheme="minorHAnsi"/>
        </w:rPr>
      </w:pPr>
      <w:r w:rsidRPr="00A4029C">
        <w:rPr>
          <w:rFonts w:asciiTheme="minorHAnsi" w:hAnsiTheme="minorHAnsi" w:cstheme="minorHAnsi"/>
        </w:rPr>
        <w:drawing>
          <wp:inline distT="0" distB="0" distL="0" distR="0">
            <wp:extent cx="6489700" cy="7670800"/>
            <wp:effectExtent l="19050" t="0" r="6350" b="0"/>
            <wp:docPr id="25" name="Picture 2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3D0F9927-E7DE-4466-8BC6-61961CB8A7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3D0F9927-E7DE-4466-8BC6-61961CB8A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474" cy="76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9C" w:rsidRDefault="00A4029C" w:rsidP="00A4029C">
      <w:pPr>
        <w:rPr>
          <w:rFonts w:asciiTheme="minorHAnsi" w:hAnsiTheme="minorHAnsi" w:cstheme="minorHAnsi"/>
        </w:rPr>
      </w:pPr>
    </w:p>
    <w:sectPr w:rsidR="00A4029C" w:rsidSect="00434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922A78"/>
    <w:rsid w:val="00031AE1"/>
    <w:rsid w:val="000A2B88"/>
    <w:rsid w:val="000B011E"/>
    <w:rsid w:val="002C250D"/>
    <w:rsid w:val="002D575E"/>
    <w:rsid w:val="003107D5"/>
    <w:rsid w:val="00410B4F"/>
    <w:rsid w:val="00424682"/>
    <w:rsid w:val="00434F5D"/>
    <w:rsid w:val="004B6945"/>
    <w:rsid w:val="00714196"/>
    <w:rsid w:val="008E74B6"/>
    <w:rsid w:val="00922A78"/>
    <w:rsid w:val="00992D4F"/>
    <w:rsid w:val="00A4029C"/>
    <w:rsid w:val="00B915FE"/>
    <w:rsid w:val="00BA2ECD"/>
    <w:rsid w:val="00C57F92"/>
    <w:rsid w:val="00F124F1"/>
    <w:rsid w:val="00F56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4B6"/>
    <w:pPr>
      <w:widowControl w:val="0"/>
      <w:autoSpaceDE w:val="0"/>
      <w:autoSpaceDN w:val="0"/>
      <w:adjustRightInd w:val="0"/>
      <w:spacing w:after="0" w:line="240" w:lineRule="auto"/>
    </w:pPr>
    <w:rPr>
      <w:rFonts w:ascii="Segoe Print" w:hAnsi="Segoe Prin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A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Zeliff</dc:creator>
  <cp:lastModifiedBy>Nathan Zeliff</cp:lastModifiedBy>
  <cp:revision>2</cp:revision>
  <cp:lastPrinted>2021-12-27T23:46:00Z</cp:lastPrinted>
  <dcterms:created xsi:type="dcterms:W3CDTF">2021-12-28T00:06:00Z</dcterms:created>
  <dcterms:modified xsi:type="dcterms:W3CDTF">2021-12-28T00:06:00Z</dcterms:modified>
</cp:coreProperties>
</file>