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D" w:rsidRDefault="00434F5D">
      <w:pPr>
        <w:rPr>
          <w:rFonts w:asciiTheme="minorHAnsi" w:hAnsiTheme="minorHAnsi" w:cstheme="minorHAnsi"/>
        </w:rPr>
      </w:pPr>
    </w:p>
    <w:p w:rsidR="000619E0" w:rsidRPr="007867C7" w:rsidRDefault="000619E0" w:rsidP="000619E0">
      <w:pPr>
        <w:pStyle w:val="TableBody"/>
        <w:jc w:val="center"/>
        <w:rPr>
          <w:rFonts w:ascii="Arial" w:hAnsi="Arial" w:cs="Arial"/>
          <w:b/>
          <w:sz w:val="28"/>
          <w:szCs w:val="28"/>
        </w:rPr>
      </w:pPr>
      <w:r w:rsidRPr="007867C7">
        <w:rPr>
          <w:rFonts w:ascii="Arial" w:hAnsi="Arial" w:cs="Arial"/>
          <w:b/>
          <w:sz w:val="28"/>
          <w:szCs w:val="28"/>
        </w:rPr>
        <w:t>Chapter 1</w:t>
      </w:r>
      <w:r>
        <w:rPr>
          <w:rFonts w:ascii="Arial" w:hAnsi="Arial" w:cs="Arial"/>
          <w:b/>
          <w:sz w:val="28"/>
          <w:szCs w:val="28"/>
        </w:rPr>
        <w:t>3</w:t>
      </w:r>
      <w:r w:rsidRPr="007867C7">
        <w:rPr>
          <w:rFonts w:ascii="Arial" w:hAnsi="Arial" w:cs="Arial"/>
          <w:b/>
          <w:sz w:val="28"/>
          <w:szCs w:val="28"/>
        </w:rPr>
        <w:t xml:space="preserve"> Alternate Demonstration Problem</w:t>
      </w:r>
    </w:p>
    <w:p w:rsidR="000619E0" w:rsidRPr="00076820" w:rsidRDefault="000619E0" w:rsidP="000619E0">
      <w:pPr>
        <w:pStyle w:val="TableExhibitTitle"/>
        <w:pBdr>
          <w:bottom w:val="single" w:sz="12" w:space="0" w:color="auto"/>
        </w:pBdr>
      </w:pPr>
    </w:p>
    <w:p w:rsidR="000619E0" w:rsidRDefault="000619E0" w:rsidP="000619E0">
      <w:pPr>
        <w:pStyle w:val="BodyText"/>
        <w:spacing w:after="0"/>
        <w:rPr>
          <w:rFonts w:ascii="Arial" w:hAnsi="Arial"/>
          <w:b/>
          <w:sz w:val="26"/>
        </w:rPr>
      </w:pPr>
      <w:r>
        <w:rPr>
          <w:rFonts w:ascii="Arial" w:hAnsi="Arial"/>
          <w:b/>
          <w:sz w:val="26"/>
        </w:rPr>
        <w:t>Following are data from the statements of two companies selling similar products:</w:t>
      </w:r>
    </w:p>
    <w:tbl>
      <w:tblPr>
        <w:tblW w:w="0" w:type="auto"/>
        <w:tblLayout w:type="fixed"/>
        <w:tblLook w:val="0000"/>
      </w:tblPr>
      <w:tblGrid>
        <w:gridCol w:w="6188"/>
        <w:gridCol w:w="1696"/>
        <w:gridCol w:w="1699"/>
      </w:tblGrid>
      <w:tr w:rsidR="000619E0" w:rsidTr="00055568">
        <w:trPr>
          <w:cantSplit/>
        </w:trPr>
        <w:tc>
          <w:tcPr>
            <w:tcW w:w="9583" w:type="dxa"/>
            <w:gridSpan w:val="3"/>
          </w:tcPr>
          <w:p w:rsidR="000619E0" w:rsidRDefault="000619E0" w:rsidP="00055568">
            <w:pPr>
              <w:pStyle w:val="BodyText"/>
              <w:spacing w:after="0"/>
              <w:jc w:val="center"/>
              <w:rPr>
                <w:rFonts w:ascii="Arial" w:hAnsi="Arial"/>
                <w:b/>
                <w:sz w:val="26"/>
              </w:rPr>
            </w:pPr>
            <w:r>
              <w:rPr>
                <w:rFonts w:ascii="Arial" w:hAnsi="Arial"/>
                <w:b/>
                <w:sz w:val="26"/>
              </w:rPr>
              <w:t>Current Year-End Balance Sheets</w:t>
            </w:r>
          </w:p>
          <w:p w:rsidR="000619E0" w:rsidRDefault="000619E0" w:rsidP="00055568">
            <w:pPr>
              <w:pStyle w:val="TableBody"/>
              <w:jc w:val="center"/>
              <w:rPr>
                <w:rFonts w:ascii="Arial" w:hAnsi="Arial"/>
                <w:b/>
                <w:sz w:val="26"/>
              </w:rPr>
            </w:pPr>
          </w:p>
        </w:tc>
      </w:tr>
      <w:tr w:rsidR="000619E0" w:rsidTr="00055568">
        <w:tc>
          <w:tcPr>
            <w:tcW w:w="6188" w:type="dxa"/>
          </w:tcPr>
          <w:p w:rsidR="000619E0" w:rsidRDefault="000619E0" w:rsidP="00055568">
            <w:pPr>
              <w:pStyle w:val="TableBody"/>
              <w:rPr>
                <w:rFonts w:ascii="Arial" w:hAnsi="Arial"/>
                <w:noProof/>
                <w:sz w:val="26"/>
                <w:u w:val="single"/>
              </w:rPr>
            </w:pPr>
          </w:p>
        </w:tc>
        <w:tc>
          <w:tcPr>
            <w:tcW w:w="1696" w:type="dxa"/>
          </w:tcPr>
          <w:p w:rsidR="000619E0" w:rsidRDefault="000619E0" w:rsidP="00055568">
            <w:pPr>
              <w:pStyle w:val="TableBody"/>
              <w:jc w:val="center"/>
              <w:rPr>
                <w:rFonts w:ascii="Arial" w:hAnsi="Arial"/>
                <w:b/>
                <w:sz w:val="26"/>
                <w:u w:val="single"/>
              </w:rPr>
            </w:pPr>
            <w:r>
              <w:rPr>
                <w:rFonts w:ascii="Arial" w:hAnsi="Arial"/>
                <w:b/>
                <w:sz w:val="26"/>
              </w:rPr>
              <w:t>Sled</w:t>
            </w:r>
            <w:r>
              <w:rPr>
                <w:rFonts w:ascii="Arial" w:hAnsi="Arial"/>
                <w:b/>
                <w:sz w:val="26"/>
                <w:u w:val="single"/>
              </w:rPr>
              <w:br/>
              <w:t>Company</w:t>
            </w:r>
          </w:p>
        </w:tc>
        <w:tc>
          <w:tcPr>
            <w:tcW w:w="1699" w:type="dxa"/>
          </w:tcPr>
          <w:p w:rsidR="000619E0" w:rsidRDefault="000619E0" w:rsidP="00055568">
            <w:pPr>
              <w:pStyle w:val="TableBody"/>
              <w:jc w:val="center"/>
              <w:rPr>
                <w:rFonts w:ascii="Arial" w:hAnsi="Arial"/>
                <w:b/>
                <w:sz w:val="26"/>
                <w:u w:val="single"/>
              </w:rPr>
            </w:pPr>
            <w:r>
              <w:rPr>
                <w:rFonts w:ascii="Arial" w:hAnsi="Arial"/>
                <w:b/>
                <w:sz w:val="26"/>
              </w:rPr>
              <w:t>Zip</w:t>
            </w:r>
            <w:r>
              <w:rPr>
                <w:rFonts w:ascii="Arial" w:hAnsi="Arial"/>
                <w:b/>
                <w:sz w:val="26"/>
                <w:u w:val="single"/>
              </w:rPr>
              <w:br/>
              <w:t>Company</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Cash</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$ 11,900</w:t>
            </w:r>
          </w:p>
        </w:tc>
        <w:tc>
          <w:tcPr>
            <w:tcW w:w="1699" w:type="dxa"/>
          </w:tcPr>
          <w:p w:rsidR="000619E0" w:rsidRDefault="000619E0" w:rsidP="00055568">
            <w:pPr>
              <w:pStyle w:val="TableBody"/>
              <w:jc w:val="right"/>
              <w:rPr>
                <w:rFonts w:ascii="Arial" w:hAnsi="Arial"/>
                <w:b/>
                <w:sz w:val="26"/>
              </w:rPr>
            </w:pPr>
            <w:r>
              <w:rPr>
                <w:rFonts w:ascii="Arial" w:hAnsi="Arial"/>
                <w:b/>
                <w:sz w:val="26"/>
              </w:rPr>
              <w:t>$  20,000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Notes receivable—short-term</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7,700</w:t>
            </w:r>
          </w:p>
        </w:tc>
        <w:tc>
          <w:tcPr>
            <w:tcW w:w="1699" w:type="dxa"/>
          </w:tcPr>
          <w:p w:rsidR="000619E0" w:rsidRDefault="000619E0" w:rsidP="00055568">
            <w:pPr>
              <w:pStyle w:val="TableBody"/>
              <w:jc w:val="right"/>
              <w:rPr>
                <w:rFonts w:ascii="Arial" w:hAnsi="Arial"/>
                <w:b/>
                <w:sz w:val="26"/>
              </w:rPr>
            </w:pPr>
            <w:r>
              <w:rPr>
                <w:rFonts w:ascii="Arial" w:hAnsi="Arial"/>
                <w:b/>
                <w:sz w:val="26"/>
              </w:rPr>
              <w:t>3,200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Accounts receivable, net</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42,000</w:t>
            </w:r>
          </w:p>
        </w:tc>
        <w:tc>
          <w:tcPr>
            <w:tcW w:w="1699" w:type="dxa"/>
          </w:tcPr>
          <w:p w:rsidR="000619E0" w:rsidRDefault="000619E0" w:rsidP="00055568">
            <w:pPr>
              <w:pStyle w:val="TableBody"/>
              <w:jc w:val="right"/>
              <w:rPr>
                <w:rFonts w:ascii="Arial" w:hAnsi="Arial"/>
                <w:b/>
                <w:sz w:val="26"/>
              </w:rPr>
            </w:pPr>
            <w:r>
              <w:rPr>
                <w:rFonts w:ascii="Arial" w:hAnsi="Arial"/>
                <w:b/>
                <w:sz w:val="26"/>
              </w:rPr>
              <w:t>64,000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Inventory</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58,800</w:t>
            </w:r>
          </w:p>
        </w:tc>
        <w:tc>
          <w:tcPr>
            <w:tcW w:w="1699" w:type="dxa"/>
          </w:tcPr>
          <w:p w:rsidR="000619E0" w:rsidRDefault="000619E0" w:rsidP="00055568">
            <w:pPr>
              <w:pStyle w:val="TableBody"/>
              <w:jc w:val="right"/>
              <w:rPr>
                <w:rFonts w:ascii="Arial" w:hAnsi="Arial"/>
                <w:b/>
                <w:sz w:val="26"/>
              </w:rPr>
            </w:pPr>
            <w:r>
              <w:rPr>
                <w:rFonts w:ascii="Arial" w:hAnsi="Arial"/>
                <w:b/>
                <w:sz w:val="26"/>
              </w:rPr>
              <w:t>87,680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Prepaid expenses</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1,680</w:t>
            </w:r>
          </w:p>
        </w:tc>
        <w:tc>
          <w:tcPr>
            <w:tcW w:w="1699" w:type="dxa"/>
          </w:tcPr>
          <w:p w:rsidR="000619E0" w:rsidRDefault="000619E0" w:rsidP="00055568">
            <w:pPr>
              <w:pStyle w:val="TableBody"/>
              <w:jc w:val="right"/>
              <w:rPr>
                <w:rFonts w:ascii="Arial" w:hAnsi="Arial"/>
                <w:b/>
                <w:sz w:val="26"/>
              </w:rPr>
            </w:pPr>
            <w:r>
              <w:rPr>
                <w:rFonts w:ascii="Arial" w:hAnsi="Arial"/>
                <w:b/>
                <w:sz w:val="26"/>
              </w:rPr>
              <w:t>3,520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Plant and equipment, net</w:t>
            </w:r>
            <w:r>
              <w:rPr>
                <w:rFonts w:ascii="Arial" w:hAnsi="Arial"/>
                <w:b/>
                <w:sz w:val="26"/>
              </w:rPr>
              <w:tab/>
            </w:r>
          </w:p>
        </w:tc>
        <w:tc>
          <w:tcPr>
            <w:tcW w:w="1696" w:type="dxa"/>
          </w:tcPr>
          <w:p w:rsidR="000619E0" w:rsidRDefault="000619E0" w:rsidP="00055568">
            <w:pPr>
              <w:pStyle w:val="TableBody"/>
              <w:jc w:val="right"/>
              <w:rPr>
                <w:rFonts w:ascii="Arial" w:hAnsi="Arial"/>
                <w:b/>
                <w:sz w:val="26"/>
                <w:u w:val="single"/>
              </w:rPr>
            </w:pPr>
            <w:r>
              <w:rPr>
                <w:rFonts w:ascii="Arial" w:hAnsi="Arial"/>
                <w:b/>
                <w:sz w:val="26"/>
                <w:u w:val="single"/>
              </w:rPr>
              <w:t xml:space="preserve">  232,120</w:t>
            </w:r>
          </w:p>
        </w:tc>
        <w:tc>
          <w:tcPr>
            <w:tcW w:w="1699" w:type="dxa"/>
          </w:tcPr>
          <w:p w:rsidR="000619E0" w:rsidRDefault="000619E0" w:rsidP="00055568">
            <w:pPr>
              <w:pStyle w:val="TableBody"/>
              <w:jc w:val="right"/>
              <w:rPr>
                <w:rFonts w:ascii="Arial" w:hAnsi="Arial"/>
                <w:b/>
                <w:sz w:val="26"/>
                <w:u w:val="single"/>
              </w:rPr>
            </w:pPr>
            <w:r>
              <w:rPr>
                <w:rFonts w:ascii="Arial" w:hAnsi="Arial"/>
                <w:b/>
                <w:sz w:val="26"/>
                <w:u w:val="single"/>
              </w:rPr>
              <w:t xml:space="preserve">  274,400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Total assets</w:t>
            </w:r>
            <w:r>
              <w:rPr>
                <w:rFonts w:ascii="Arial" w:hAnsi="Arial"/>
                <w:b/>
                <w:sz w:val="26"/>
              </w:rPr>
              <w:tab/>
            </w:r>
          </w:p>
        </w:tc>
        <w:tc>
          <w:tcPr>
            <w:tcW w:w="1696" w:type="dxa"/>
          </w:tcPr>
          <w:p w:rsidR="000619E0" w:rsidRDefault="000619E0" w:rsidP="00055568">
            <w:pPr>
              <w:pStyle w:val="TableBody"/>
              <w:jc w:val="right"/>
              <w:rPr>
                <w:rFonts w:ascii="Arial" w:hAnsi="Arial"/>
                <w:b/>
                <w:sz w:val="26"/>
                <w:u w:val="double"/>
              </w:rPr>
            </w:pPr>
            <w:r>
              <w:rPr>
                <w:rFonts w:ascii="Arial" w:hAnsi="Arial"/>
                <w:b/>
                <w:sz w:val="26"/>
                <w:u w:val="double"/>
              </w:rPr>
              <w:t>$354,200</w:t>
            </w:r>
          </w:p>
        </w:tc>
        <w:tc>
          <w:tcPr>
            <w:tcW w:w="1699" w:type="dxa"/>
          </w:tcPr>
          <w:p w:rsidR="000619E0" w:rsidRDefault="000619E0" w:rsidP="00055568">
            <w:pPr>
              <w:pStyle w:val="TableBody"/>
              <w:jc w:val="right"/>
              <w:rPr>
                <w:rFonts w:ascii="Arial" w:hAnsi="Arial"/>
                <w:b/>
                <w:sz w:val="26"/>
                <w:u w:val="double"/>
              </w:rPr>
            </w:pPr>
            <w:r>
              <w:rPr>
                <w:rFonts w:ascii="Arial" w:hAnsi="Arial"/>
                <w:b/>
                <w:sz w:val="26"/>
                <w:u w:val="double"/>
              </w:rPr>
              <w:t>$452,800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p>
        </w:tc>
        <w:tc>
          <w:tcPr>
            <w:tcW w:w="1696" w:type="dxa"/>
          </w:tcPr>
          <w:p w:rsidR="000619E0" w:rsidRDefault="000619E0" w:rsidP="00055568">
            <w:pPr>
              <w:pStyle w:val="TableBody"/>
              <w:jc w:val="right"/>
              <w:rPr>
                <w:rFonts w:ascii="Arial" w:hAnsi="Arial"/>
                <w:b/>
                <w:sz w:val="26"/>
              </w:rPr>
            </w:pPr>
          </w:p>
        </w:tc>
        <w:tc>
          <w:tcPr>
            <w:tcW w:w="1699" w:type="dxa"/>
          </w:tcPr>
          <w:p w:rsidR="000619E0" w:rsidRDefault="000619E0" w:rsidP="00055568">
            <w:pPr>
              <w:pStyle w:val="TableBody"/>
              <w:jc w:val="right"/>
              <w:rPr>
                <w:rFonts w:ascii="Arial" w:hAnsi="Arial"/>
                <w:b/>
                <w:sz w:val="26"/>
              </w:rPr>
            </w:pP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Current liabilities</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  56,000</w:t>
            </w:r>
          </w:p>
        </w:tc>
        <w:tc>
          <w:tcPr>
            <w:tcW w:w="1699" w:type="dxa"/>
          </w:tcPr>
          <w:p w:rsidR="000619E0" w:rsidRDefault="000619E0" w:rsidP="00055568">
            <w:pPr>
              <w:pStyle w:val="TableBody"/>
              <w:jc w:val="right"/>
              <w:rPr>
                <w:rFonts w:ascii="Arial" w:hAnsi="Arial"/>
                <w:b/>
                <w:sz w:val="26"/>
              </w:rPr>
            </w:pPr>
            <w:r>
              <w:rPr>
                <w:rFonts w:ascii="Arial" w:hAnsi="Arial"/>
                <w:b/>
                <w:sz w:val="26"/>
              </w:rPr>
              <w:t>$  80,000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Mortgage payable</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70,000</w:t>
            </w:r>
          </w:p>
        </w:tc>
        <w:tc>
          <w:tcPr>
            <w:tcW w:w="1699" w:type="dxa"/>
          </w:tcPr>
          <w:p w:rsidR="000619E0" w:rsidRDefault="000619E0" w:rsidP="00055568">
            <w:pPr>
              <w:pStyle w:val="TableBody"/>
              <w:jc w:val="right"/>
              <w:rPr>
                <w:rFonts w:ascii="Arial" w:hAnsi="Arial"/>
                <w:b/>
                <w:sz w:val="26"/>
              </w:rPr>
            </w:pPr>
            <w:r>
              <w:rPr>
                <w:rFonts w:ascii="Arial" w:hAnsi="Arial"/>
                <w:b/>
                <w:sz w:val="26"/>
              </w:rPr>
              <w:t>80,000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Common stock, $10 par value</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140,000</w:t>
            </w:r>
          </w:p>
        </w:tc>
        <w:tc>
          <w:tcPr>
            <w:tcW w:w="1699" w:type="dxa"/>
          </w:tcPr>
          <w:p w:rsidR="000619E0" w:rsidRDefault="000619E0" w:rsidP="00055568">
            <w:pPr>
              <w:pStyle w:val="TableBody"/>
              <w:jc w:val="right"/>
              <w:rPr>
                <w:rFonts w:ascii="Arial" w:hAnsi="Arial"/>
                <w:b/>
                <w:sz w:val="26"/>
              </w:rPr>
            </w:pPr>
            <w:r>
              <w:rPr>
                <w:rFonts w:ascii="Arial" w:hAnsi="Arial"/>
                <w:b/>
                <w:sz w:val="26"/>
              </w:rPr>
              <w:t>160,000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Retained earnings</w:t>
            </w:r>
            <w:r>
              <w:rPr>
                <w:rFonts w:ascii="Arial" w:hAnsi="Arial"/>
                <w:b/>
                <w:sz w:val="26"/>
              </w:rPr>
              <w:tab/>
            </w:r>
          </w:p>
        </w:tc>
        <w:tc>
          <w:tcPr>
            <w:tcW w:w="1696" w:type="dxa"/>
          </w:tcPr>
          <w:p w:rsidR="000619E0" w:rsidRDefault="000619E0" w:rsidP="00055568">
            <w:pPr>
              <w:pStyle w:val="TableBody"/>
              <w:jc w:val="right"/>
              <w:rPr>
                <w:rFonts w:ascii="Arial" w:hAnsi="Arial"/>
                <w:b/>
                <w:sz w:val="26"/>
                <w:u w:val="single"/>
              </w:rPr>
            </w:pPr>
            <w:r>
              <w:rPr>
                <w:rFonts w:ascii="Arial" w:hAnsi="Arial"/>
                <w:b/>
                <w:sz w:val="26"/>
                <w:u w:val="single"/>
              </w:rPr>
              <w:t xml:space="preserve">   88,200</w:t>
            </w:r>
          </w:p>
        </w:tc>
        <w:tc>
          <w:tcPr>
            <w:tcW w:w="1699" w:type="dxa"/>
          </w:tcPr>
          <w:p w:rsidR="000619E0" w:rsidRDefault="000619E0" w:rsidP="00055568">
            <w:pPr>
              <w:pStyle w:val="TableBody"/>
              <w:jc w:val="right"/>
              <w:rPr>
                <w:rFonts w:ascii="Arial" w:hAnsi="Arial"/>
                <w:b/>
                <w:sz w:val="26"/>
                <w:u w:val="single"/>
              </w:rPr>
            </w:pPr>
            <w:r>
              <w:rPr>
                <w:rFonts w:ascii="Arial" w:hAnsi="Arial"/>
                <w:b/>
                <w:sz w:val="26"/>
                <w:u w:val="single"/>
              </w:rPr>
              <w:t xml:space="preserve">  132,800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Total liabilities and stockholders’ equity</w:t>
            </w:r>
            <w:r>
              <w:rPr>
                <w:rFonts w:ascii="Arial" w:hAnsi="Arial"/>
                <w:b/>
                <w:sz w:val="26"/>
              </w:rPr>
              <w:tab/>
            </w:r>
          </w:p>
        </w:tc>
        <w:tc>
          <w:tcPr>
            <w:tcW w:w="1696" w:type="dxa"/>
          </w:tcPr>
          <w:p w:rsidR="000619E0" w:rsidRDefault="000619E0" w:rsidP="00055568">
            <w:pPr>
              <w:pStyle w:val="TableBody"/>
              <w:jc w:val="right"/>
              <w:rPr>
                <w:rFonts w:ascii="Arial" w:hAnsi="Arial"/>
                <w:b/>
                <w:sz w:val="26"/>
                <w:u w:val="double"/>
              </w:rPr>
            </w:pPr>
            <w:r>
              <w:rPr>
                <w:rFonts w:ascii="Arial" w:hAnsi="Arial"/>
                <w:b/>
                <w:sz w:val="26"/>
                <w:u w:val="double"/>
              </w:rPr>
              <w:t>$354,200</w:t>
            </w:r>
          </w:p>
        </w:tc>
        <w:tc>
          <w:tcPr>
            <w:tcW w:w="1699" w:type="dxa"/>
          </w:tcPr>
          <w:p w:rsidR="000619E0" w:rsidRDefault="000619E0" w:rsidP="00055568">
            <w:pPr>
              <w:pStyle w:val="TableBody"/>
              <w:jc w:val="right"/>
              <w:rPr>
                <w:rFonts w:ascii="Arial" w:hAnsi="Arial"/>
                <w:b/>
                <w:sz w:val="26"/>
                <w:u w:val="double"/>
              </w:rPr>
            </w:pPr>
            <w:r>
              <w:rPr>
                <w:rFonts w:ascii="Arial" w:hAnsi="Arial"/>
                <w:b/>
                <w:sz w:val="26"/>
                <w:u w:val="double"/>
              </w:rPr>
              <w:t>$452,800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p>
        </w:tc>
        <w:tc>
          <w:tcPr>
            <w:tcW w:w="1696" w:type="dxa"/>
          </w:tcPr>
          <w:p w:rsidR="000619E0" w:rsidRDefault="000619E0" w:rsidP="00055568">
            <w:pPr>
              <w:pStyle w:val="TableBody"/>
              <w:jc w:val="right"/>
              <w:rPr>
                <w:rFonts w:ascii="Arial" w:hAnsi="Arial"/>
                <w:b/>
                <w:sz w:val="26"/>
              </w:rPr>
            </w:pPr>
          </w:p>
        </w:tc>
        <w:tc>
          <w:tcPr>
            <w:tcW w:w="1699" w:type="dxa"/>
          </w:tcPr>
          <w:p w:rsidR="000619E0" w:rsidRDefault="000619E0" w:rsidP="00055568">
            <w:pPr>
              <w:pStyle w:val="TableBody"/>
              <w:jc w:val="right"/>
              <w:rPr>
                <w:rFonts w:ascii="Arial" w:hAnsi="Arial"/>
                <w:b/>
                <w:sz w:val="26"/>
              </w:rPr>
            </w:pPr>
          </w:p>
        </w:tc>
      </w:tr>
      <w:tr w:rsidR="000619E0" w:rsidTr="00055568">
        <w:trPr>
          <w:cantSplit/>
        </w:trPr>
        <w:tc>
          <w:tcPr>
            <w:tcW w:w="9583" w:type="dxa"/>
            <w:gridSpan w:val="3"/>
          </w:tcPr>
          <w:p w:rsidR="000619E0" w:rsidRDefault="000619E0" w:rsidP="00055568">
            <w:pPr>
              <w:pStyle w:val="TableBody"/>
              <w:jc w:val="center"/>
              <w:rPr>
                <w:rFonts w:ascii="Arial" w:hAnsi="Arial"/>
                <w:b/>
                <w:sz w:val="26"/>
              </w:rPr>
            </w:pPr>
            <w:r>
              <w:rPr>
                <w:rFonts w:ascii="Arial" w:hAnsi="Arial"/>
                <w:b/>
                <w:sz w:val="26"/>
              </w:rPr>
              <w:t>Data from the Current Year’s Income Statement</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Sales</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$672,000</w:t>
            </w:r>
          </w:p>
        </w:tc>
        <w:tc>
          <w:tcPr>
            <w:tcW w:w="1699" w:type="dxa"/>
          </w:tcPr>
          <w:p w:rsidR="000619E0" w:rsidRDefault="000619E0" w:rsidP="00055568">
            <w:pPr>
              <w:pStyle w:val="TableBody"/>
              <w:jc w:val="right"/>
              <w:rPr>
                <w:rFonts w:ascii="Arial" w:hAnsi="Arial"/>
                <w:b/>
                <w:sz w:val="26"/>
              </w:rPr>
            </w:pPr>
            <w:r>
              <w:rPr>
                <w:rFonts w:ascii="Arial" w:hAnsi="Arial"/>
                <w:b/>
                <w:sz w:val="26"/>
              </w:rPr>
              <w:t>$880,000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Cost of goods sold</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528,080</w:t>
            </w:r>
          </w:p>
        </w:tc>
        <w:tc>
          <w:tcPr>
            <w:tcW w:w="1699" w:type="dxa"/>
          </w:tcPr>
          <w:p w:rsidR="000619E0" w:rsidRDefault="000619E0" w:rsidP="00055568">
            <w:pPr>
              <w:pStyle w:val="TableBody"/>
              <w:jc w:val="right"/>
              <w:rPr>
                <w:rFonts w:ascii="Arial" w:hAnsi="Arial"/>
                <w:b/>
                <w:sz w:val="26"/>
              </w:rPr>
            </w:pPr>
            <w:r>
              <w:rPr>
                <w:rFonts w:ascii="Arial" w:hAnsi="Arial"/>
                <w:b/>
                <w:sz w:val="26"/>
              </w:rPr>
              <w:t>699,840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Interest expense</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4,200</w:t>
            </w:r>
          </w:p>
        </w:tc>
        <w:tc>
          <w:tcPr>
            <w:tcW w:w="1699" w:type="dxa"/>
          </w:tcPr>
          <w:p w:rsidR="000619E0" w:rsidRDefault="000619E0" w:rsidP="00055568">
            <w:pPr>
              <w:pStyle w:val="TableBody"/>
              <w:jc w:val="right"/>
              <w:rPr>
                <w:rFonts w:ascii="Arial" w:hAnsi="Arial"/>
                <w:b/>
                <w:sz w:val="26"/>
              </w:rPr>
            </w:pPr>
            <w:r>
              <w:rPr>
                <w:rFonts w:ascii="Arial" w:hAnsi="Arial"/>
                <w:b/>
                <w:sz w:val="26"/>
              </w:rPr>
              <w:t>5,600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Net income</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23,373</w:t>
            </w:r>
          </w:p>
        </w:tc>
        <w:tc>
          <w:tcPr>
            <w:tcW w:w="1699" w:type="dxa"/>
          </w:tcPr>
          <w:p w:rsidR="000619E0" w:rsidRDefault="000619E0" w:rsidP="00055568">
            <w:pPr>
              <w:pStyle w:val="TableBody"/>
              <w:jc w:val="right"/>
              <w:rPr>
                <w:rFonts w:ascii="Arial" w:hAnsi="Arial"/>
                <w:b/>
                <w:sz w:val="26"/>
              </w:rPr>
            </w:pPr>
            <w:r>
              <w:rPr>
                <w:rFonts w:ascii="Arial" w:hAnsi="Arial"/>
                <w:b/>
                <w:sz w:val="26"/>
              </w:rPr>
              <w:t>28,896</w:t>
            </w:r>
          </w:p>
        </w:tc>
      </w:tr>
      <w:tr w:rsidR="000619E0" w:rsidTr="00055568">
        <w:trPr>
          <w:cantSplit/>
        </w:trPr>
        <w:tc>
          <w:tcPr>
            <w:tcW w:w="9583" w:type="dxa"/>
            <w:gridSpan w:val="3"/>
          </w:tcPr>
          <w:p w:rsidR="000619E0" w:rsidRDefault="000619E0" w:rsidP="00055568">
            <w:pPr>
              <w:pStyle w:val="TableBody"/>
              <w:jc w:val="center"/>
              <w:rPr>
                <w:rFonts w:ascii="Arial" w:hAnsi="Arial"/>
                <w:b/>
                <w:sz w:val="26"/>
              </w:rPr>
            </w:pPr>
            <w:r>
              <w:rPr>
                <w:rFonts w:ascii="Arial" w:hAnsi="Arial"/>
                <w:b/>
                <w:sz w:val="26"/>
              </w:rPr>
              <w:t>Beginning-of-Year Data</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Inventory</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    53,200</w:t>
            </w:r>
          </w:p>
        </w:tc>
        <w:tc>
          <w:tcPr>
            <w:tcW w:w="1699" w:type="dxa"/>
          </w:tcPr>
          <w:p w:rsidR="000619E0" w:rsidRDefault="000619E0" w:rsidP="00055568">
            <w:pPr>
              <w:pStyle w:val="TableBody"/>
              <w:jc w:val="right"/>
              <w:rPr>
                <w:rFonts w:ascii="Arial" w:hAnsi="Arial"/>
                <w:b/>
                <w:sz w:val="26"/>
              </w:rPr>
            </w:pPr>
            <w:r>
              <w:rPr>
                <w:rFonts w:ascii="Arial" w:hAnsi="Arial"/>
                <w:b/>
                <w:sz w:val="26"/>
              </w:rPr>
              <w:t>$  85,120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Total assets</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345,800</w:t>
            </w:r>
          </w:p>
        </w:tc>
        <w:tc>
          <w:tcPr>
            <w:tcW w:w="1699" w:type="dxa"/>
          </w:tcPr>
          <w:p w:rsidR="000619E0" w:rsidRDefault="000619E0" w:rsidP="00055568">
            <w:pPr>
              <w:pStyle w:val="TableBody"/>
              <w:jc w:val="right"/>
              <w:rPr>
                <w:rFonts w:ascii="Arial" w:hAnsi="Arial"/>
                <w:b/>
                <w:sz w:val="26"/>
              </w:rPr>
            </w:pPr>
            <w:r>
              <w:rPr>
                <w:rFonts w:ascii="Arial" w:hAnsi="Arial"/>
                <w:b/>
                <w:sz w:val="26"/>
              </w:rPr>
              <w:t>443,200</w:t>
            </w:r>
          </w:p>
        </w:tc>
      </w:tr>
      <w:tr w:rsidR="000619E0" w:rsidTr="00055568">
        <w:tc>
          <w:tcPr>
            <w:tcW w:w="6188" w:type="dxa"/>
          </w:tcPr>
          <w:p w:rsidR="000619E0" w:rsidRDefault="000619E0" w:rsidP="00055568">
            <w:pPr>
              <w:pStyle w:val="TableBody"/>
              <w:tabs>
                <w:tab w:val="left" w:leader="dot" w:pos="5832"/>
              </w:tabs>
              <w:rPr>
                <w:rFonts w:ascii="Arial" w:hAnsi="Arial"/>
                <w:b/>
                <w:sz w:val="26"/>
              </w:rPr>
            </w:pPr>
            <w:r>
              <w:rPr>
                <w:rFonts w:ascii="Arial" w:hAnsi="Arial"/>
                <w:b/>
                <w:sz w:val="26"/>
              </w:rPr>
              <w:t>Stockholders’ equity</w:t>
            </w:r>
            <w:r>
              <w:rPr>
                <w:rFonts w:ascii="Arial" w:hAnsi="Arial"/>
                <w:b/>
                <w:sz w:val="26"/>
              </w:rPr>
              <w:tab/>
            </w:r>
          </w:p>
        </w:tc>
        <w:tc>
          <w:tcPr>
            <w:tcW w:w="1696" w:type="dxa"/>
          </w:tcPr>
          <w:p w:rsidR="000619E0" w:rsidRDefault="000619E0" w:rsidP="00055568">
            <w:pPr>
              <w:pStyle w:val="TableBody"/>
              <w:jc w:val="right"/>
              <w:rPr>
                <w:rFonts w:ascii="Arial" w:hAnsi="Arial"/>
                <w:b/>
                <w:sz w:val="26"/>
              </w:rPr>
            </w:pPr>
            <w:r>
              <w:rPr>
                <w:rFonts w:ascii="Arial" w:hAnsi="Arial"/>
                <w:b/>
                <w:sz w:val="26"/>
              </w:rPr>
              <w:t>217,000</w:t>
            </w:r>
          </w:p>
        </w:tc>
        <w:tc>
          <w:tcPr>
            <w:tcW w:w="1699" w:type="dxa"/>
          </w:tcPr>
          <w:p w:rsidR="000619E0" w:rsidRDefault="000619E0" w:rsidP="00055568">
            <w:pPr>
              <w:pStyle w:val="TableBody"/>
              <w:jc w:val="right"/>
              <w:rPr>
                <w:rFonts w:ascii="Arial" w:hAnsi="Arial"/>
                <w:b/>
                <w:sz w:val="26"/>
              </w:rPr>
            </w:pPr>
            <w:r>
              <w:rPr>
                <w:rFonts w:ascii="Arial" w:hAnsi="Arial"/>
                <w:b/>
                <w:sz w:val="26"/>
              </w:rPr>
              <w:t>285,120</w:t>
            </w:r>
          </w:p>
        </w:tc>
      </w:tr>
    </w:tbl>
    <w:p w:rsidR="000619E0" w:rsidRDefault="000619E0" w:rsidP="000619E0">
      <w:pPr>
        <w:pStyle w:val="TableBody"/>
      </w:pPr>
    </w:p>
    <w:p w:rsidR="000619E0" w:rsidRDefault="000619E0" w:rsidP="000619E0">
      <w:pPr>
        <w:pStyle w:val="BodyText"/>
        <w:tabs>
          <w:tab w:val="right" w:leader="dot" w:pos="6480"/>
          <w:tab w:val="right" w:pos="7776"/>
          <w:tab w:val="right" w:pos="9216"/>
        </w:tabs>
        <w:rPr>
          <w:rFonts w:ascii="Arial" w:hAnsi="Arial"/>
          <w:b/>
          <w:sz w:val="26"/>
        </w:rPr>
      </w:pPr>
      <w:r>
        <w:rPr>
          <w:rFonts w:ascii="Arial" w:hAnsi="Arial"/>
          <w:b/>
          <w:sz w:val="26"/>
        </w:rPr>
        <w:t>Required:</w:t>
      </w:r>
    </w:p>
    <w:p w:rsidR="000619E0" w:rsidRDefault="000619E0" w:rsidP="000619E0">
      <w:pPr>
        <w:pStyle w:val="ListNumber"/>
        <w:numPr>
          <w:ilvl w:val="0"/>
          <w:numId w:val="1"/>
        </w:numPr>
        <w:tabs>
          <w:tab w:val="left" w:pos="8190"/>
        </w:tabs>
        <w:ind w:right="-630"/>
        <w:rPr>
          <w:rFonts w:ascii="Arial" w:hAnsi="Arial"/>
          <w:sz w:val="26"/>
        </w:rPr>
      </w:pPr>
      <w:r>
        <w:rPr>
          <w:rFonts w:ascii="Arial" w:hAnsi="Arial"/>
          <w:b/>
          <w:sz w:val="26"/>
        </w:rPr>
        <w:t>Calculate current ratios, acid-test ratios, inventory turnovers, and days’ sales uncollected for the two companies. Then state which company you think is the better short-term credit risk and why.</w:t>
      </w:r>
    </w:p>
    <w:p w:rsidR="000619E0" w:rsidRDefault="000619E0" w:rsidP="000619E0">
      <w:pPr>
        <w:pStyle w:val="ListNumber"/>
        <w:numPr>
          <w:ilvl w:val="0"/>
          <w:numId w:val="1"/>
        </w:numPr>
        <w:rPr>
          <w:rFonts w:ascii="Arial" w:hAnsi="Arial"/>
          <w:sz w:val="26"/>
        </w:rPr>
      </w:pPr>
      <w:r>
        <w:rPr>
          <w:rFonts w:ascii="Arial" w:hAnsi="Arial"/>
          <w:b/>
          <w:sz w:val="26"/>
        </w:rPr>
        <w:t>Calculate return on total assets employed and return on stockholders’ equity. Then, under the assumption that each company’s stock can be purchased at book value, state which company’s stock you think is the better investment and why.</w:t>
      </w:r>
    </w:p>
    <w:p w:rsidR="000619E0" w:rsidRDefault="000619E0" w:rsidP="000619E0">
      <w:pPr>
        <w:pStyle w:val="tableheadscenter"/>
        <w:rPr>
          <w:sz w:val="26"/>
        </w:rPr>
      </w:pPr>
      <w:r>
        <w:br w:type="page"/>
      </w:r>
      <w:r>
        <w:rPr>
          <w:sz w:val="26"/>
        </w:rPr>
        <w:lastRenderedPageBreak/>
        <w:t>Solution: Chapter 13 Alternate Demonstration Problem</w:t>
      </w:r>
    </w:p>
    <w:p w:rsidR="000619E0" w:rsidRDefault="000619E0" w:rsidP="000619E0">
      <w:pPr>
        <w:pStyle w:val="BodyText"/>
        <w:rPr>
          <w:rFonts w:ascii="Arial" w:hAnsi="Arial"/>
          <w:b/>
          <w:sz w:val="26"/>
        </w:rPr>
      </w:pPr>
      <w:r>
        <w:rPr>
          <w:rFonts w:ascii="Arial" w:hAnsi="Arial"/>
          <w:b/>
          <w:sz w:val="26"/>
        </w:rPr>
        <w:t>Part 1</w:t>
      </w:r>
    </w:p>
    <w:tbl>
      <w:tblPr>
        <w:tblW w:w="0" w:type="auto"/>
        <w:tblInd w:w="8" w:type="dxa"/>
        <w:tblLayout w:type="fixed"/>
        <w:tblCellMar>
          <w:left w:w="0" w:type="dxa"/>
          <w:right w:w="0" w:type="dxa"/>
        </w:tblCellMar>
        <w:tblLook w:val="0000"/>
      </w:tblPr>
      <w:tblGrid>
        <w:gridCol w:w="2160"/>
        <w:gridCol w:w="1800"/>
        <w:gridCol w:w="1800"/>
        <w:gridCol w:w="1800"/>
        <w:gridCol w:w="1800"/>
      </w:tblGrid>
      <w:tr w:rsidR="000619E0" w:rsidTr="00055568">
        <w:tc>
          <w:tcPr>
            <w:tcW w:w="2160" w:type="dxa"/>
          </w:tcPr>
          <w:p w:rsidR="000619E0" w:rsidRDefault="000619E0" w:rsidP="00055568">
            <w:pPr>
              <w:pStyle w:val="TableBody"/>
              <w:rPr>
                <w:rFonts w:ascii="Arial" w:hAnsi="Arial"/>
                <w:b/>
                <w:sz w:val="26"/>
                <w:u w:val="single"/>
              </w:rPr>
            </w:pPr>
          </w:p>
        </w:tc>
        <w:tc>
          <w:tcPr>
            <w:tcW w:w="3600" w:type="dxa"/>
            <w:gridSpan w:val="2"/>
          </w:tcPr>
          <w:p w:rsidR="000619E0" w:rsidRDefault="000619E0" w:rsidP="00055568">
            <w:pPr>
              <w:pStyle w:val="TableBody"/>
              <w:rPr>
                <w:rFonts w:ascii="Arial" w:hAnsi="Arial"/>
                <w:b/>
                <w:sz w:val="26"/>
                <w:u w:val="single"/>
              </w:rPr>
            </w:pPr>
            <w:r>
              <w:rPr>
                <w:rFonts w:ascii="Arial" w:hAnsi="Arial"/>
                <w:b/>
                <w:sz w:val="26"/>
                <w:u w:val="single"/>
              </w:rPr>
              <w:t>Sled Company</w:t>
            </w:r>
          </w:p>
        </w:tc>
        <w:tc>
          <w:tcPr>
            <w:tcW w:w="3600" w:type="dxa"/>
            <w:gridSpan w:val="2"/>
          </w:tcPr>
          <w:p w:rsidR="000619E0" w:rsidRDefault="000619E0" w:rsidP="00055568">
            <w:pPr>
              <w:pStyle w:val="TableBody"/>
              <w:rPr>
                <w:rFonts w:ascii="Arial" w:hAnsi="Arial"/>
                <w:b/>
                <w:sz w:val="26"/>
                <w:u w:val="single"/>
              </w:rPr>
            </w:pPr>
            <w:r>
              <w:rPr>
                <w:rFonts w:ascii="Arial" w:hAnsi="Arial"/>
                <w:b/>
                <w:sz w:val="26"/>
                <w:u w:val="single"/>
              </w:rPr>
              <w:t>Zip Company</w:t>
            </w:r>
          </w:p>
        </w:tc>
      </w:tr>
      <w:tr w:rsidR="000619E0" w:rsidTr="00055568">
        <w:tc>
          <w:tcPr>
            <w:tcW w:w="2160" w:type="dxa"/>
          </w:tcPr>
          <w:p w:rsidR="000619E0" w:rsidRDefault="000619E0" w:rsidP="00055568">
            <w:pPr>
              <w:pStyle w:val="TableBody"/>
              <w:rPr>
                <w:rFonts w:ascii="Arial" w:hAnsi="Arial"/>
                <w:b/>
                <w:sz w:val="26"/>
              </w:rPr>
            </w:pPr>
          </w:p>
        </w:tc>
        <w:tc>
          <w:tcPr>
            <w:tcW w:w="1800" w:type="dxa"/>
          </w:tcPr>
          <w:p w:rsidR="000619E0" w:rsidRDefault="000619E0" w:rsidP="00055568">
            <w:pPr>
              <w:pStyle w:val="TableBody"/>
              <w:jc w:val="center"/>
              <w:rPr>
                <w:rFonts w:ascii="Arial" w:hAnsi="Arial"/>
                <w:b/>
                <w:sz w:val="26"/>
                <w:u w:val="single"/>
              </w:rPr>
            </w:pPr>
          </w:p>
        </w:tc>
        <w:tc>
          <w:tcPr>
            <w:tcW w:w="1800" w:type="dxa"/>
          </w:tcPr>
          <w:p w:rsidR="000619E0" w:rsidRDefault="000619E0" w:rsidP="00055568">
            <w:pPr>
              <w:pStyle w:val="TableBody"/>
              <w:rPr>
                <w:rFonts w:ascii="Arial" w:hAnsi="Arial"/>
                <w:b/>
                <w:sz w:val="26"/>
              </w:rPr>
            </w:pPr>
          </w:p>
        </w:tc>
        <w:tc>
          <w:tcPr>
            <w:tcW w:w="1800" w:type="dxa"/>
          </w:tcPr>
          <w:p w:rsidR="000619E0" w:rsidRDefault="000619E0" w:rsidP="00055568">
            <w:pPr>
              <w:pStyle w:val="TableBody"/>
              <w:jc w:val="center"/>
              <w:rPr>
                <w:rFonts w:ascii="Arial" w:hAnsi="Arial"/>
                <w:b/>
                <w:sz w:val="26"/>
                <w:u w:val="single"/>
              </w:rPr>
            </w:pPr>
          </w:p>
        </w:tc>
        <w:tc>
          <w:tcPr>
            <w:tcW w:w="1800" w:type="dxa"/>
          </w:tcPr>
          <w:p w:rsidR="000619E0" w:rsidRDefault="000619E0" w:rsidP="00055568">
            <w:pPr>
              <w:pStyle w:val="TableBody"/>
              <w:rPr>
                <w:rFonts w:ascii="Arial" w:hAnsi="Arial"/>
                <w:b/>
                <w:sz w:val="26"/>
              </w:rPr>
            </w:pPr>
          </w:p>
        </w:tc>
      </w:tr>
      <w:tr w:rsidR="000619E0" w:rsidTr="00055568">
        <w:tc>
          <w:tcPr>
            <w:tcW w:w="2160" w:type="dxa"/>
          </w:tcPr>
          <w:p w:rsidR="000619E0" w:rsidRDefault="000619E0" w:rsidP="00055568">
            <w:pPr>
              <w:pStyle w:val="TableBody"/>
              <w:rPr>
                <w:rFonts w:ascii="Arial" w:hAnsi="Arial"/>
                <w:b/>
                <w:sz w:val="26"/>
              </w:rPr>
            </w:pPr>
            <w:r>
              <w:rPr>
                <w:rFonts w:ascii="Arial" w:hAnsi="Arial"/>
                <w:b/>
                <w:sz w:val="26"/>
              </w:rPr>
              <w:t>Current ratio:</w:t>
            </w:r>
          </w:p>
        </w:tc>
        <w:tc>
          <w:tcPr>
            <w:tcW w:w="1800" w:type="dxa"/>
          </w:tcPr>
          <w:p w:rsidR="000619E0" w:rsidRDefault="000619E0" w:rsidP="00055568">
            <w:pPr>
              <w:pStyle w:val="TableBody"/>
              <w:jc w:val="center"/>
              <w:rPr>
                <w:rFonts w:ascii="Arial" w:hAnsi="Arial"/>
                <w:b/>
                <w:sz w:val="26"/>
              </w:rPr>
            </w:pPr>
            <w:r>
              <w:rPr>
                <w:rFonts w:ascii="Arial" w:hAnsi="Arial"/>
                <w:b/>
                <w:sz w:val="26"/>
                <w:u w:val="single"/>
              </w:rPr>
              <w:t>$122,080</w:t>
            </w:r>
            <w:r>
              <w:rPr>
                <w:rFonts w:ascii="Arial" w:hAnsi="Arial"/>
                <w:b/>
                <w:sz w:val="26"/>
              </w:rPr>
              <w:br/>
              <w:t>$ 56,000</w:t>
            </w:r>
          </w:p>
        </w:tc>
        <w:tc>
          <w:tcPr>
            <w:tcW w:w="1800" w:type="dxa"/>
          </w:tcPr>
          <w:p w:rsidR="000619E0" w:rsidRDefault="000619E0" w:rsidP="00055568">
            <w:pPr>
              <w:pStyle w:val="TableBody"/>
              <w:rPr>
                <w:rFonts w:ascii="Arial" w:hAnsi="Arial"/>
                <w:b/>
                <w:sz w:val="26"/>
              </w:rPr>
            </w:pPr>
            <w:r>
              <w:rPr>
                <w:rFonts w:ascii="Arial" w:hAnsi="Arial"/>
                <w:b/>
                <w:sz w:val="26"/>
              </w:rPr>
              <w:t>=   2.18 to 1</w:t>
            </w:r>
          </w:p>
        </w:tc>
        <w:tc>
          <w:tcPr>
            <w:tcW w:w="1800" w:type="dxa"/>
          </w:tcPr>
          <w:p w:rsidR="000619E0" w:rsidRDefault="000619E0" w:rsidP="00055568">
            <w:pPr>
              <w:pStyle w:val="TableBody"/>
              <w:jc w:val="center"/>
              <w:rPr>
                <w:rFonts w:ascii="Arial" w:hAnsi="Arial"/>
                <w:b/>
                <w:sz w:val="26"/>
              </w:rPr>
            </w:pPr>
            <w:r>
              <w:rPr>
                <w:rFonts w:ascii="Arial" w:hAnsi="Arial"/>
                <w:b/>
                <w:sz w:val="26"/>
                <w:u w:val="single"/>
              </w:rPr>
              <w:t>$178,400</w:t>
            </w:r>
            <w:r>
              <w:rPr>
                <w:rFonts w:ascii="Arial" w:hAnsi="Arial"/>
                <w:b/>
                <w:sz w:val="26"/>
              </w:rPr>
              <w:br/>
              <w:t>$ 80,000</w:t>
            </w:r>
          </w:p>
        </w:tc>
        <w:tc>
          <w:tcPr>
            <w:tcW w:w="1800" w:type="dxa"/>
          </w:tcPr>
          <w:p w:rsidR="000619E0" w:rsidRDefault="000619E0" w:rsidP="00055568">
            <w:pPr>
              <w:pStyle w:val="TableBody"/>
              <w:rPr>
                <w:rFonts w:ascii="Arial" w:hAnsi="Arial"/>
                <w:b/>
                <w:sz w:val="26"/>
              </w:rPr>
            </w:pPr>
            <w:r>
              <w:rPr>
                <w:rFonts w:ascii="Arial" w:hAnsi="Arial"/>
                <w:b/>
                <w:sz w:val="26"/>
              </w:rPr>
              <w:t>=   2.23 to 1</w:t>
            </w:r>
          </w:p>
        </w:tc>
      </w:tr>
      <w:tr w:rsidR="000619E0" w:rsidTr="00055568">
        <w:tc>
          <w:tcPr>
            <w:tcW w:w="2160" w:type="dxa"/>
          </w:tcPr>
          <w:p w:rsidR="000619E0" w:rsidRDefault="000619E0" w:rsidP="00055568">
            <w:pPr>
              <w:pStyle w:val="TableBody"/>
              <w:rPr>
                <w:rFonts w:ascii="Arial" w:hAnsi="Arial"/>
                <w:b/>
                <w:sz w:val="26"/>
              </w:rPr>
            </w:pPr>
          </w:p>
        </w:tc>
        <w:tc>
          <w:tcPr>
            <w:tcW w:w="1800" w:type="dxa"/>
          </w:tcPr>
          <w:p w:rsidR="000619E0" w:rsidRDefault="000619E0" w:rsidP="00055568">
            <w:pPr>
              <w:pStyle w:val="TableBody"/>
              <w:jc w:val="center"/>
              <w:rPr>
                <w:rFonts w:ascii="Arial" w:hAnsi="Arial"/>
                <w:b/>
                <w:sz w:val="26"/>
                <w:u w:val="single"/>
              </w:rPr>
            </w:pPr>
          </w:p>
        </w:tc>
        <w:tc>
          <w:tcPr>
            <w:tcW w:w="1800" w:type="dxa"/>
          </w:tcPr>
          <w:p w:rsidR="000619E0" w:rsidRDefault="000619E0" w:rsidP="00055568">
            <w:pPr>
              <w:pStyle w:val="TableBody"/>
              <w:rPr>
                <w:rFonts w:ascii="Arial" w:hAnsi="Arial"/>
                <w:b/>
                <w:sz w:val="26"/>
              </w:rPr>
            </w:pPr>
          </w:p>
        </w:tc>
        <w:tc>
          <w:tcPr>
            <w:tcW w:w="1800" w:type="dxa"/>
          </w:tcPr>
          <w:p w:rsidR="000619E0" w:rsidRDefault="000619E0" w:rsidP="00055568">
            <w:pPr>
              <w:pStyle w:val="TableBody"/>
              <w:jc w:val="center"/>
              <w:rPr>
                <w:rFonts w:ascii="Arial" w:hAnsi="Arial"/>
                <w:b/>
                <w:sz w:val="26"/>
                <w:u w:val="single"/>
              </w:rPr>
            </w:pPr>
          </w:p>
        </w:tc>
        <w:tc>
          <w:tcPr>
            <w:tcW w:w="1800" w:type="dxa"/>
          </w:tcPr>
          <w:p w:rsidR="000619E0" w:rsidRDefault="000619E0" w:rsidP="00055568">
            <w:pPr>
              <w:pStyle w:val="TableBody"/>
              <w:rPr>
                <w:rFonts w:ascii="Arial" w:hAnsi="Arial"/>
                <w:b/>
                <w:sz w:val="26"/>
              </w:rPr>
            </w:pPr>
          </w:p>
        </w:tc>
      </w:tr>
      <w:tr w:rsidR="000619E0" w:rsidTr="00055568">
        <w:tc>
          <w:tcPr>
            <w:tcW w:w="2160" w:type="dxa"/>
          </w:tcPr>
          <w:p w:rsidR="000619E0" w:rsidRDefault="000619E0" w:rsidP="00055568">
            <w:pPr>
              <w:pStyle w:val="TableBody"/>
              <w:rPr>
                <w:rFonts w:ascii="Arial" w:hAnsi="Arial"/>
                <w:b/>
                <w:sz w:val="26"/>
              </w:rPr>
            </w:pPr>
            <w:r>
              <w:rPr>
                <w:rFonts w:ascii="Arial" w:hAnsi="Arial"/>
                <w:b/>
                <w:sz w:val="26"/>
              </w:rPr>
              <w:t>Acid-test ratio:</w:t>
            </w:r>
          </w:p>
        </w:tc>
        <w:tc>
          <w:tcPr>
            <w:tcW w:w="1800" w:type="dxa"/>
          </w:tcPr>
          <w:p w:rsidR="000619E0" w:rsidRDefault="000619E0" w:rsidP="00055568">
            <w:pPr>
              <w:pStyle w:val="TableBody"/>
              <w:jc w:val="center"/>
              <w:rPr>
                <w:rFonts w:ascii="Arial" w:hAnsi="Arial"/>
                <w:b/>
                <w:sz w:val="26"/>
              </w:rPr>
            </w:pPr>
            <w:r>
              <w:rPr>
                <w:rFonts w:ascii="Arial" w:hAnsi="Arial"/>
                <w:b/>
                <w:sz w:val="26"/>
                <w:u w:val="single"/>
              </w:rPr>
              <w:t>$  61,600</w:t>
            </w:r>
            <w:r>
              <w:rPr>
                <w:rFonts w:ascii="Arial" w:hAnsi="Arial"/>
                <w:b/>
                <w:sz w:val="26"/>
                <w:u w:val="single"/>
              </w:rPr>
              <w:br/>
            </w:r>
            <w:r>
              <w:rPr>
                <w:rFonts w:ascii="Arial" w:hAnsi="Arial"/>
                <w:b/>
                <w:sz w:val="26"/>
              </w:rPr>
              <w:t>$ 56,000</w:t>
            </w:r>
          </w:p>
        </w:tc>
        <w:tc>
          <w:tcPr>
            <w:tcW w:w="1800" w:type="dxa"/>
          </w:tcPr>
          <w:p w:rsidR="000619E0" w:rsidRDefault="000619E0" w:rsidP="00055568">
            <w:pPr>
              <w:pStyle w:val="TableBody"/>
              <w:rPr>
                <w:rFonts w:ascii="Arial" w:hAnsi="Arial"/>
                <w:b/>
                <w:sz w:val="26"/>
              </w:rPr>
            </w:pPr>
            <w:r>
              <w:rPr>
                <w:rFonts w:ascii="Arial" w:hAnsi="Arial"/>
                <w:b/>
                <w:sz w:val="26"/>
              </w:rPr>
              <w:t>=   1.10 to 1</w:t>
            </w:r>
          </w:p>
        </w:tc>
        <w:tc>
          <w:tcPr>
            <w:tcW w:w="1800" w:type="dxa"/>
          </w:tcPr>
          <w:p w:rsidR="000619E0" w:rsidRDefault="000619E0" w:rsidP="00055568">
            <w:pPr>
              <w:pStyle w:val="TableBody"/>
              <w:jc w:val="center"/>
              <w:rPr>
                <w:rFonts w:ascii="Arial" w:hAnsi="Arial"/>
                <w:b/>
                <w:sz w:val="26"/>
              </w:rPr>
            </w:pPr>
            <w:r>
              <w:rPr>
                <w:rFonts w:ascii="Arial" w:hAnsi="Arial"/>
                <w:b/>
                <w:sz w:val="26"/>
                <w:u w:val="single"/>
              </w:rPr>
              <w:t>$  87,200</w:t>
            </w:r>
            <w:r>
              <w:rPr>
                <w:rFonts w:ascii="Arial" w:hAnsi="Arial"/>
                <w:b/>
                <w:sz w:val="26"/>
              </w:rPr>
              <w:br/>
              <w:t>$ 80,000</w:t>
            </w:r>
          </w:p>
        </w:tc>
        <w:tc>
          <w:tcPr>
            <w:tcW w:w="1800" w:type="dxa"/>
          </w:tcPr>
          <w:p w:rsidR="000619E0" w:rsidRDefault="000619E0" w:rsidP="00055568">
            <w:pPr>
              <w:pStyle w:val="TableBody"/>
              <w:rPr>
                <w:rFonts w:ascii="Arial" w:hAnsi="Arial"/>
                <w:b/>
                <w:sz w:val="26"/>
              </w:rPr>
            </w:pPr>
            <w:r>
              <w:rPr>
                <w:rFonts w:ascii="Arial" w:hAnsi="Arial"/>
                <w:b/>
                <w:sz w:val="26"/>
              </w:rPr>
              <w:t>=   1.09 to 1</w:t>
            </w:r>
          </w:p>
        </w:tc>
      </w:tr>
      <w:tr w:rsidR="000619E0" w:rsidTr="00055568">
        <w:tc>
          <w:tcPr>
            <w:tcW w:w="2160" w:type="dxa"/>
          </w:tcPr>
          <w:p w:rsidR="000619E0" w:rsidRDefault="000619E0" w:rsidP="00055568">
            <w:pPr>
              <w:pStyle w:val="TableBody"/>
              <w:rPr>
                <w:rFonts w:ascii="Arial" w:hAnsi="Arial"/>
                <w:b/>
                <w:sz w:val="26"/>
              </w:rPr>
            </w:pPr>
          </w:p>
        </w:tc>
        <w:tc>
          <w:tcPr>
            <w:tcW w:w="1800" w:type="dxa"/>
          </w:tcPr>
          <w:p w:rsidR="000619E0" w:rsidRDefault="000619E0" w:rsidP="00055568">
            <w:pPr>
              <w:pStyle w:val="TableBody"/>
              <w:jc w:val="center"/>
              <w:rPr>
                <w:rFonts w:ascii="Arial" w:hAnsi="Arial"/>
                <w:b/>
                <w:sz w:val="26"/>
                <w:u w:val="single"/>
              </w:rPr>
            </w:pPr>
          </w:p>
        </w:tc>
        <w:tc>
          <w:tcPr>
            <w:tcW w:w="1800" w:type="dxa"/>
          </w:tcPr>
          <w:p w:rsidR="000619E0" w:rsidRDefault="000619E0" w:rsidP="00055568">
            <w:pPr>
              <w:pStyle w:val="TableBody"/>
              <w:rPr>
                <w:rFonts w:ascii="Arial" w:hAnsi="Arial"/>
                <w:b/>
                <w:sz w:val="26"/>
              </w:rPr>
            </w:pPr>
          </w:p>
        </w:tc>
        <w:tc>
          <w:tcPr>
            <w:tcW w:w="1800" w:type="dxa"/>
          </w:tcPr>
          <w:p w:rsidR="000619E0" w:rsidRDefault="000619E0" w:rsidP="00055568">
            <w:pPr>
              <w:pStyle w:val="TableBody"/>
              <w:jc w:val="center"/>
              <w:rPr>
                <w:rFonts w:ascii="Arial" w:hAnsi="Arial"/>
                <w:b/>
                <w:sz w:val="26"/>
                <w:u w:val="single"/>
              </w:rPr>
            </w:pPr>
          </w:p>
        </w:tc>
        <w:tc>
          <w:tcPr>
            <w:tcW w:w="1800" w:type="dxa"/>
          </w:tcPr>
          <w:p w:rsidR="000619E0" w:rsidRDefault="000619E0" w:rsidP="00055568">
            <w:pPr>
              <w:pStyle w:val="TableBody"/>
              <w:rPr>
                <w:rFonts w:ascii="Arial" w:hAnsi="Arial"/>
                <w:b/>
                <w:sz w:val="26"/>
              </w:rPr>
            </w:pPr>
          </w:p>
        </w:tc>
      </w:tr>
      <w:tr w:rsidR="000619E0" w:rsidTr="00055568">
        <w:tc>
          <w:tcPr>
            <w:tcW w:w="2160" w:type="dxa"/>
          </w:tcPr>
          <w:p w:rsidR="000619E0" w:rsidRDefault="000619E0" w:rsidP="00055568">
            <w:pPr>
              <w:pStyle w:val="TableBody"/>
              <w:rPr>
                <w:rFonts w:ascii="Arial" w:hAnsi="Arial"/>
                <w:b/>
                <w:sz w:val="26"/>
              </w:rPr>
            </w:pPr>
            <w:r>
              <w:rPr>
                <w:rFonts w:ascii="Arial" w:hAnsi="Arial"/>
                <w:b/>
                <w:sz w:val="26"/>
              </w:rPr>
              <w:t>Inventory</w:t>
            </w:r>
            <w:r>
              <w:rPr>
                <w:rFonts w:ascii="Arial" w:hAnsi="Arial"/>
                <w:b/>
                <w:sz w:val="26"/>
              </w:rPr>
              <w:br/>
              <w:t xml:space="preserve">    turnover:</w:t>
            </w:r>
          </w:p>
        </w:tc>
        <w:tc>
          <w:tcPr>
            <w:tcW w:w="1800" w:type="dxa"/>
          </w:tcPr>
          <w:p w:rsidR="000619E0" w:rsidRDefault="000619E0" w:rsidP="00055568">
            <w:pPr>
              <w:pStyle w:val="TableBody"/>
              <w:jc w:val="center"/>
              <w:rPr>
                <w:rFonts w:ascii="Arial" w:hAnsi="Arial"/>
                <w:b/>
                <w:sz w:val="26"/>
              </w:rPr>
            </w:pPr>
            <w:r>
              <w:rPr>
                <w:rFonts w:ascii="Arial" w:hAnsi="Arial"/>
                <w:b/>
                <w:sz w:val="26"/>
                <w:u w:val="single"/>
              </w:rPr>
              <w:t>$528,080</w:t>
            </w:r>
            <w:r>
              <w:rPr>
                <w:rFonts w:ascii="Arial" w:hAnsi="Arial"/>
                <w:b/>
                <w:sz w:val="26"/>
              </w:rPr>
              <w:br/>
              <w:t>$ 56,000</w:t>
            </w:r>
          </w:p>
        </w:tc>
        <w:tc>
          <w:tcPr>
            <w:tcW w:w="1800" w:type="dxa"/>
          </w:tcPr>
          <w:p w:rsidR="000619E0" w:rsidRDefault="000619E0" w:rsidP="00055568">
            <w:pPr>
              <w:pStyle w:val="TableBody"/>
              <w:rPr>
                <w:rFonts w:ascii="Arial" w:hAnsi="Arial"/>
                <w:b/>
                <w:sz w:val="26"/>
              </w:rPr>
            </w:pPr>
            <w:r>
              <w:rPr>
                <w:rFonts w:ascii="Arial" w:hAnsi="Arial"/>
                <w:b/>
                <w:sz w:val="26"/>
              </w:rPr>
              <w:t>=   9.4 times</w:t>
            </w:r>
          </w:p>
        </w:tc>
        <w:tc>
          <w:tcPr>
            <w:tcW w:w="1800" w:type="dxa"/>
          </w:tcPr>
          <w:p w:rsidR="000619E0" w:rsidRDefault="000619E0" w:rsidP="00055568">
            <w:pPr>
              <w:pStyle w:val="TableBody"/>
              <w:jc w:val="center"/>
              <w:rPr>
                <w:rFonts w:ascii="Arial" w:hAnsi="Arial"/>
                <w:b/>
                <w:sz w:val="26"/>
              </w:rPr>
            </w:pPr>
            <w:r>
              <w:rPr>
                <w:rFonts w:ascii="Arial" w:hAnsi="Arial"/>
                <w:b/>
                <w:sz w:val="26"/>
                <w:u w:val="single"/>
              </w:rPr>
              <w:t>$669,840</w:t>
            </w:r>
            <w:r>
              <w:rPr>
                <w:rFonts w:ascii="Arial" w:hAnsi="Arial"/>
                <w:b/>
                <w:sz w:val="26"/>
              </w:rPr>
              <w:br/>
              <w:t>$ 86,400</w:t>
            </w:r>
          </w:p>
        </w:tc>
        <w:tc>
          <w:tcPr>
            <w:tcW w:w="1800" w:type="dxa"/>
          </w:tcPr>
          <w:p w:rsidR="000619E0" w:rsidRDefault="000619E0" w:rsidP="00055568">
            <w:pPr>
              <w:pStyle w:val="TableBody"/>
              <w:rPr>
                <w:rFonts w:ascii="Arial" w:hAnsi="Arial"/>
                <w:b/>
                <w:sz w:val="26"/>
              </w:rPr>
            </w:pPr>
            <w:r>
              <w:rPr>
                <w:rFonts w:ascii="Arial" w:hAnsi="Arial"/>
                <w:b/>
                <w:sz w:val="26"/>
              </w:rPr>
              <w:t>=   7.8 times</w:t>
            </w:r>
          </w:p>
        </w:tc>
      </w:tr>
      <w:tr w:rsidR="000619E0" w:rsidTr="00055568">
        <w:tc>
          <w:tcPr>
            <w:tcW w:w="2160" w:type="dxa"/>
          </w:tcPr>
          <w:p w:rsidR="000619E0" w:rsidRDefault="000619E0" w:rsidP="00055568">
            <w:pPr>
              <w:pStyle w:val="TableBody"/>
              <w:rPr>
                <w:rFonts w:ascii="Arial" w:hAnsi="Arial"/>
                <w:b/>
                <w:sz w:val="26"/>
              </w:rPr>
            </w:pPr>
          </w:p>
        </w:tc>
        <w:tc>
          <w:tcPr>
            <w:tcW w:w="1800" w:type="dxa"/>
          </w:tcPr>
          <w:p w:rsidR="000619E0" w:rsidRDefault="000619E0" w:rsidP="00055568">
            <w:pPr>
              <w:pStyle w:val="TableBody"/>
              <w:jc w:val="center"/>
              <w:rPr>
                <w:rFonts w:ascii="Arial" w:hAnsi="Arial"/>
                <w:b/>
                <w:sz w:val="26"/>
                <w:u w:val="single"/>
              </w:rPr>
            </w:pPr>
          </w:p>
        </w:tc>
        <w:tc>
          <w:tcPr>
            <w:tcW w:w="1800" w:type="dxa"/>
          </w:tcPr>
          <w:p w:rsidR="000619E0" w:rsidRDefault="000619E0" w:rsidP="00055568">
            <w:pPr>
              <w:pStyle w:val="TableBody"/>
              <w:rPr>
                <w:rFonts w:ascii="Arial" w:hAnsi="Arial"/>
                <w:b/>
                <w:sz w:val="26"/>
              </w:rPr>
            </w:pPr>
          </w:p>
        </w:tc>
        <w:tc>
          <w:tcPr>
            <w:tcW w:w="1800" w:type="dxa"/>
          </w:tcPr>
          <w:p w:rsidR="000619E0" w:rsidRDefault="000619E0" w:rsidP="00055568">
            <w:pPr>
              <w:pStyle w:val="TableBody"/>
              <w:jc w:val="center"/>
              <w:rPr>
                <w:rFonts w:ascii="Arial" w:hAnsi="Arial"/>
                <w:b/>
                <w:sz w:val="26"/>
                <w:u w:val="single"/>
              </w:rPr>
            </w:pPr>
          </w:p>
        </w:tc>
        <w:tc>
          <w:tcPr>
            <w:tcW w:w="1800" w:type="dxa"/>
          </w:tcPr>
          <w:p w:rsidR="000619E0" w:rsidRDefault="000619E0" w:rsidP="00055568">
            <w:pPr>
              <w:pStyle w:val="TableBody"/>
              <w:rPr>
                <w:rFonts w:ascii="Arial" w:hAnsi="Arial"/>
                <w:b/>
                <w:sz w:val="26"/>
              </w:rPr>
            </w:pPr>
          </w:p>
        </w:tc>
      </w:tr>
      <w:tr w:rsidR="000619E0" w:rsidTr="00055568">
        <w:tc>
          <w:tcPr>
            <w:tcW w:w="2160" w:type="dxa"/>
          </w:tcPr>
          <w:p w:rsidR="000619E0" w:rsidRDefault="000619E0" w:rsidP="00055568">
            <w:pPr>
              <w:pStyle w:val="TableBody"/>
              <w:rPr>
                <w:rFonts w:ascii="Arial" w:hAnsi="Arial"/>
                <w:b/>
                <w:sz w:val="26"/>
              </w:rPr>
            </w:pPr>
            <w:r>
              <w:rPr>
                <w:rFonts w:ascii="Arial" w:hAnsi="Arial"/>
                <w:b/>
                <w:sz w:val="26"/>
              </w:rPr>
              <w:t>Days’ sales</w:t>
            </w:r>
            <w:r>
              <w:rPr>
                <w:rFonts w:ascii="Arial" w:hAnsi="Arial"/>
                <w:b/>
                <w:sz w:val="26"/>
              </w:rPr>
              <w:br/>
              <w:t xml:space="preserve">    uncollected:</w:t>
            </w:r>
          </w:p>
        </w:tc>
        <w:tc>
          <w:tcPr>
            <w:tcW w:w="1800" w:type="dxa"/>
          </w:tcPr>
          <w:p w:rsidR="000619E0" w:rsidRDefault="000619E0" w:rsidP="00055568">
            <w:pPr>
              <w:pStyle w:val="TableBody"/>
              <w:jc w:val="center"/>
              <w:rPr>
                <w:rFonts w:ascii="Arial" w:hAnsi="Arial"/>
                <w:b/>
                <w:sz w:val="26"/>
              </w:rPr>
            </w:pPr>
            <w:r>
              <w:rPr>
                <w:rFonts w:ascii="Arial" w:hAnsi="Arial"/>
                <w:b/>
                <w:sz w:val="26"/>
                <w:u w:val="single"/>
              </w:rPr>
              <w:t>$  42,000</w:t>
            </w:r>
            <w:r>
              <w:rPr>
                <w:rFonts w:ascii="Arial" w:hAnsi="Arial"/>
                <w:b/>
                <w:sz w:val="26"/>
              </w:rPr>
              <w:br/>
              <w:t>$672,000</w:t>
            </w:r>
          </w:p>
        </w:tc>
        <w:tc>
          <w:tcPr>
            <w:tcW w:w="1800" w:type="dxa"/>
          </w:tcPr>
          <w:p w:rsidR="000619E0" w:rsidRDefault="000619E0" w:rsidP="00055568">
            <w:pPr>
              <w:pStyle w:val="TableBody"/>
              <w:rPr>
                <w:rFonts w:ascii="Arial" w:hAnsi="Arial"/>
                <w:b/>
                <w:sz w:val="26"/>
              </w:rPr>
            </w:pPr>
            <w:r>
              <w:rPr>
                <w:rFonts w:ascii="Arial" w:hAnsi="Arial"/>
                <w:b/>
                <w:sz w:val="26"/>
              </w:rPr>
              <w:t xml:space="preserve">x 365 = 22.8                                                     </w:t>
            </w:r>
          </w:p>
        </w:tc>
        <w:tc>
          <w:tcPr>
            <w:tcW w:w="1800" w:type="dxa"/>
          </w:tcPr>
          <w:p w:rsidR="000619E0" w:rsidRDefault="000619E0" w:rsidP="00055568">
            <w:pPr>
              <w:pStyle w:val="TableBody"/>
              <w:jc w:val="center"/>
              <w:rPr>
                <w:rFonts w:ascii="Arial" w:hAnsi="Arial"/>
                <w:b/>
                <w:sz w:val="26"/>
              </w:rPr>
            </w:pPr>
            <w:r>
              <w:rPr>
                <w:rFonts w:ascii="Arial" w:hAnsi="Arial"/>
                <w:b/>
                <w:sz w:val="26"/>
                <w:u w:val="single"/>
              </w:rPr>
              <w:t>$  64,000</w:t>
            </w:r>
            <w:r>
              <w:rPr>
                <w:rFonts w:ascii="Arial" w:hAnsi="Arial"/>
                <w:b/>
                <w:sz w:val="26"/>
              </w:rPr>
              <w:br/>
              <w:t>$880,000</w:t>
            </w:r>
          </w:p>
        </w:tc>
        <w:tc>
          <w:tcPr>
            <w:tcW w:w="1800" w:type="dxa"/>
          </w:tcPr>
          <w:p w:rsidR="000619E0" w:rsidRDefault="000619E0" w:rsidP="00055568">
            <w:pPr>
              <w:pStyle w:val="TableBody"/>
              <w:rPr>
                <w:rFonts w:ascii="Arial" w:hAnsi="Arial"/>
                <w:b/>
                <w:sz w:val="26"/>
              </w:rPr>
            </w:pPr>
            <w:r>
              <w:rPr>
                <w:rFonts w:ascii="Arial" w:hAnsi="Arial"/>
                <w:b/>
                <w:sz w:val="26"/>
              </w:rPr>
              <w:t>x 365 = 26.5</w:t>
            </w:r>
          </w:p>
        </w:tc>
      </w:tr>
    </w:tbl>
    <w:p w:rsidR="000619E0" w:rsidRDefault="000619E0" w:rsidP="000619E0">
      <w:pPr>
        <w:pStyle w:val="TableBody"/>
      </w:pPr>
    </w:p>
    <w:p w:rsidR="000619E0" w:rsidRDefault="000619E0" w:rsidP="000619E0">
      <w:pPr>
        <w:pStyle w:val="BodyText"/>
        <w:rPr>
          <w:rFonts w:ascii="Arial" w:hAnsi="Arial"/>
          <w:b/>
          <w:sz w:val="26"/>
        </w:rPr>
      </w:pPr>
      <w:r>
        <w:rPr>
          <w:rFonts w:ascii="Arial" w:hAnsi="Arial"/>
          <w:b/>
          <w:sz w:val="26"/>
        </w:rPr>
        <w:t xml:space="preserve">Sled Company and Zip Company </w:t>
      </w:r>
      <w:proofErr w:type="gramStart"/>
      <w:r>
        <w:rPr>
          <w:rFonts w:ascii="Arial" w:hAnsi="Arial"/>
          <w:b/>
          <w:sz w:val="26"/>
        </w:rPr>
        <w:t>have</w:t>
      </w:r>
      <w:proofErr w:type="gramEnd"/>
      <w:r>
        <w:rPr>
          <w:rFonts w:ascii="Arial" w:hAnsi="Arial"/>
          <w:b/>
          <w:sz w:val="26"/>
        </w:rPr>
        <w:t xml:space="preserve"> almost equal current and acid-test ratios, so near the same that the differences are not significant. However, Sled Company turns its inventory and collects its accounts receivable more rapidly than Zip Company; and on this basis it appears to be a better short-term credit risk.</w:t>
      </w:r>
    </w:p>
    <w:p w:rsidR="000619E0" w:rsidRDefault="000619E0" w:rsidP="000619E0">
      <w:pPr>
        <w:pStyle w:val="BodyTextArial13"/>
        <w:spacing w:before="120" w:after="120"/>
      </w:pPr>
      <w:r>
        <w:t xml:space="preserve">Part 2 </w:t>
      </w:r>
    </w:p>
    <w:tbl>
      <w:tblPr>
        <w:tblW w:w="0" w:type="auto"/>
        <w:tblInd w:w="8" w:type="dxa"/>
        <w:tblLayout w:type="fixed"/>
        <w:tblCellMar>
          <w:left w:w="0" w:type="dxa"/>
          <w:right w:w="0" w:type="dxa"/>
        </w:tblCellMar>
        <w:tblLook w:val="0000"/>
      </w:tblPr>
      <w:tblGrid>
        <w:gridCol w:w="3420"/>
        <w:gridCol w:w="1620"/>
        <w:gridCol w:w="1350"/>
        <w:gridCol w:w="1620"/>
        <w:gridCol w:w="1350"/>
      </w:tblGrid>
      <w:tr w:rsidR="000619E0" w:rsidTr="00055568">
        <w:tc>
          <w:tcPr>
            <w:tcW w:w="3420" w:type="dxa"/>
          </w:tcPr>
          <w:p w:rsidR="000619E0" w:rsidRDefault="000619E0" w:rsidP="00055568">
            <w:pPr>
              <w:pStyle w:val="BodyText"/>
              <w:spacing w:before="160"/>
              <w:ind w:left="29"/>
              <w:rPr>
                <w:rFonts w:ascii="Arial" w:hAnsi="Arial"/>
                <w:b/>
                <w:sz w:val="26"/>
              </w:rPr>
            </w:pPr>
            <w:r>
              <w:rPr>
                <w:rFonts w:ascii="Arial" w:hAnsi="Arial"/>
                <w:b/>
                <w:sz w:val="26"/>
              </w:rPr>
              <w:t>Return on total assets:</w:t>
            </w:r>
          </w:p>
        </w:tc>
        <w:tc>
          <w:tcPr>
            <w:tcW w:w="1620" w:type="dxa"/>
          </w:tcPr>
          <w:p w:rsidR="000619E0" w:rsidRDefault="000619E0" w:rsidP="00055568">
            <w:pPr>
              <w:pStyle w:val="BodyText"/>
              <w:ind w:left="29"/>
              <w:jc w:val="center"/>
              <w:rPr>
                <w:rFonts w:ascii="Arial" w:hAnsi="Arial"/>
                <w:b/>
                <w:sz w:val="26"/>
              </w:rPr>
            </w:pPr>
            <w:r>
              <w:rPr>
                <w:rFonts w:ascii="Arial" w:hAnsi="Arial"/>
                <w:b/>
                <w:sz w:val="26"/>
                <w:u w:val="single"/>
              </w:rPr>
              <w:t>$  23,373</w:t>
            </w:r>
            <w:r>
              <w:rPr>
                <w:rFonts w:ascii="Arial" w:hAnsi="Arial"/>
                <w:b/>
                <w:sz w:val="26"/>
              </w:rPr>
              <w:br/>
              <w:t>$350,000</w:t>
            </w:r>
          </w:p>
        </w:tc>
        <w:tc>
          <w:tcPr>
            <w:tcW w:w="1350" w:type="dxa"/>
          </w:tcPr>
          <w:p w:rsidR="000619E0" w:rsidRDefault="000619E0" w:rsidP="00055568">
            <w:pPr>
              <w:pStyle w:val="BodyText"/>
              <w:spacing w:before="160"/>
              <w:ind w:left="29"/>
              <w:rPr>
                <w:rFonts w:ascii="Arial" w:hAnsi="Arial"/>
                <w:b/>
                <w:sz w:val="26"/>
              </w:rPr>
            </w:pPr>
            <w:r>
              <w:rPr>
                <w:rFonts w:ascii="Arial" w:hAnsi="Arial"/>
                <w:b/>
                <w:sz w:val="26"/>
              </w:rPr>
              <w:t>=   6.68%</w:t>
            </w:r>
          </w:p>
        </w:tc>
        <w:tc>
          <w:tcPr>
            <w:tcW w:w="1620" w:type="dxa"/>
          </w:tcPr>
          <w:p w:rsidR="000619E0" w:rsidRDefault="000619E0" w:rsidP="00055568">
            <w:pPr>
              <w:pStyle w:val="BodyText"/>
              <w:ind w:left="29"/>
              <w:jc w:val="center"/>
              <w:rPr>
                <w:rFonts w:ascii="Arial" w:hAnsi="Arial"/>
                <w:b/>
                <w:sz w:val="26"/>
              </w:rPr>
            </w:pPr>
            <w:r>
              <w:rPr>
                <w:rFonts w:ascii="Arial" w:hAnsi="Arial"/>
                <w:b/>
                <w:sz w:val="26"/>
                <w:u w:val="single"/>
              </w:rPr>
              <w:t>$  28,896</w:t>
            </w:r>
            <w:r>
              <w:rPr>
                <w:rFonts w:ascii="Arial" w:hAnsi="Arial"/>
                <w:b/>
                <w:sz w:val="26"/>
              </w:rPr>
              <w:br/>
              <w:t>$448,000</w:t>
            </w:r>
          </w:p>
        </w:tc>
        <w:tc>
          <w:tcPr>
            <w:tcW w:w="1350" w:type="dxa"/>
          </w:tcPr>
          <w:p w:rsidR="000619E0" w:rsidRDefault="000619E0" w:rsidP="00055568">
            <w:pPr>
              <w:pStyle w:val="BodyText"/>
              <w:spacing w:before="160"/>
              <w:ind w:left="29"/>
              <w:rPr>
                <w:rFonts w:ascii="Arial" w:hAnsi="Arial"/>
                <w:b/>
                <w:sz w:val="26"/>
              </w:rPr>
            </w:pPr>
            <w:r>
              <w:rPr>
                <w:rFonts w:ascii="Arial" w:hAnsi="Arial"/>
                <w:b/>
                <w:sz w:val="26"/>
              </w:rPr>
              <w:t>=  6.45%</w:t>
            </w:r>
          </w:p>
        </w:tc>
      </w:tr>
      <w:tr w:rsidR="000619E0" w:rsidTr="00055568">
        <w:tc>
          <w:tcPr>
            <w:tcW w:w="3420" w:type="dxa"/>
          </w:tcPr>
          <w:p w:rsidR="000619E0" w:rsidRDefault="000619E0" w:rsidP="00055568">
            <w:pPr>
              <w:pStyle w:val="BodyText"/>
              <w:ind w:left="29"/>
              <w:jc w:val="left"/>
              <w:rPr>
                <w:rFonts w:ascii="Arial" w:hAnsi="Arial"/>
                <w:b/>
                <w:sz w:val="26"/>
              </w:rPr>
            </w:pPr>
            <w:r>
              <w:rPr>
                <w:rFonts w:ascii="Arial" w:hAnsi="Arial"/>
                <w:b/>
                <w:sz w:val="26"/>
              </w:rPr>
              <w:t>Return on stockholders’ equity:</w:t>
            </w:r>
          </w:p>
        </w:tc>
        <w:tc>
          <w:tcPr>
            <w:tcW w:w="1620" w:type="dxa"/>
          </w:tcPr>
          <w:p w:rsidR="000619E0" w:rsidRDefault="000619E0" w:rsidP="00055568">
            <w:pPr>
              <w:pStyle w:val="BodyText"/>
              <w:ind w:left="29"/>
              <w:jc w:val="center"/>
              <w:rPr>
                <w:rFonts w:ascii="Arial" w:hAnsi="Arial"/>
                <w:b/>
                <w:sz w:val="26"/>
              </w:rPr>
            </w:pPr>
            <w:r>
              <w:rPr>
                <w:rFonts w:ascii="Arial" w:hAnsi="Arial"/>
                <w:b/>
                <w:sz w:val="26"/>
                <w:u w:val="single"/>
              </w:rPr>
              <w:t>$  23,373</w:t>
            </w:r>
            <w:r>
              <w:rPr>
                <w:rFonts w:ascii="Arial" w:hAnsi="Arial"/>
                <w:b/>
                <w:sz w:val="26"/>
              </w:rPr>
              <w:br/>
              <w:t>$222,600</w:t>
            </w:r>
          </w:p>
        </w:tc>
        <w:tc>
          <w:tcPr>
            <w:tcW w:w="1350" w:type="dxa"/>
          </w:tcPr>
          <w:p w:rsidR="000619E0" w:rsidRDefault="000619E0" w:rsidP="00055568">
            <w:pPr>
              <w:pStyle w:val="BodyText"/>
              <w:spacing w:before="160"/>
              <w:ind w:left="29"/>
              <w:rPr>
                <w:rFonts w:ascii="Arial" w:hAnsi="Arial"/>
                <w:b/>
                <w:sz w:val="26"/>
              </w:rPr>
            </w:pPr>
            <w:r>
              <w:rPr>
                <w:rFonts w:ascii="Arial" w:hAnsi="Arial"/>
                <w:b/>
                <w:sz w:val="26"/>
              </w:rPr>
              <w:t>=   10.5%</w:t>
            </w:r>
          </w:p>
        </w:tc>
        <w:tc>
          <w:tcPr>
            <w:tcW w:w="1620" w:type="dxa"/>
          </w:tcPr>
          <w:p w:rsidR="000619E0" w:rsidRDefault="000619E0" w:rsidP="00055568">
            <w:pPr>
              <w:pStyle w:val="BodyText"/>
              <w:ind w:left="29"/>
              <w:jc w:val="center"/>
              <w:rPr>
                <w:rFonts w:ascii="Arial" w:hAnsi="Arial"/>
                <w:b/>
                <w:sz w:val="26"/>
              </w:rPr>
            </w:pPr>
            <w:r>
              <w:rPr>
                <w:rFonts w:ascii="Arial" w:hAnsi="Arial"/>
                <w:b/>
                <w:sz w:val="26"/>
                <w:u w:val="single"/>
              </w:rPr>
              <w:t>$  28,896</w:t>
            </w:r>
            <w:r>
              <w:rPr>
                <w:rFonts w:ascii="Arial" w:hAnsi="Arial"/>
                <w:b/>
                <w:sz w:val="26"/>
              </w:rPr>
              <w:br/>
              <w:t>$288,960</w:t>
            </w:r>
          </w:p>
        </w:tc>
        <w:tc>
          <w:tcPr>
            <w:tcW w:w="1350" w:type="dxa"/>
          </w:tcPr>
          <w:p w:rsidR="000619E0" w:rsidRDefault="000619E0" w:rsidP="00055568">
            <w:pPr>
              <w:pStyle w:val="BodyText"/>
              <w:spacing w:before="160"/>
              <w:ind w:left="29"/>
              <w:rPr>
                <w:rFonts w:ascii="Arial" w:hAnsi="Arial"/>
                <w:b/>
                <w:sz w:val="26"/>
              </w:rPr>
            </w:pPr>
            <w:r>
              <w:rPr>
                <w:rFonts w:ascii="Arial" w:hAnsi="Arial"/>
                <w:b/>
                <w:sz w:val="26"/>
              </w:rPr>
              <w:t>=  10.0%</w:t>
            </w:r>
          </w:p>
        </w:tc>
      </w:tr>
    </w:tbl>
    <w:p w:rsidR="000619E0" w:rsidRDefault="000619E0" w:rsidP="000619E0">
      <w:pPr>
        <w:pStyle w:val="TableBody"/>
      </w:pPr>
    </w:p>
    <w:p w:rsidR="000619E0" w:rsidRDefault="000619E0" w:rsidP="000619E0">
      <w:pPr>
        <w:pStyle w:val="BodyText"/>
        <w:rPr>
          <w:rFonts w:ascii="Arial" w:hAnsi="Arial"/>
          <w:b/>
          <w:sz w:val="26"/>
        </w:rPr>
      </w:pPr>
      <w:r>
        <w:rPr>
          <w:rFonts w:ascii="Arial" w:hAnsi="Arial"/>
          <w:b/>
          <w:sz w:val="26"/>
        </w:rPr>
        <w:t xml:space="preserve">Assuming that the stock of each company could be purchased at book value, Sled Company’s stock seems to be the better investment. This conclusion is based on Sled’s slightly better return on stockholders’ equity (or return on the investment) of 10.5% compared with 10% for Zip. In addition, the better inventory turnover, days’ sales </w:t>
      </w:r>
      <w:proofErr w:type="gramStart"/>
      <w:r>
        <w:rPr>
          <w:rFonts w:ascii="Arial" w:hAnsi="Arial"/>
          <w:b/>
          <w:sz w:val="26"/>
        </w:rPr>
        <w:t>uncollected,</w:t>
      </w:r>
      <w:proofErr w:type="gramEnd"/>
      <w:r>
        <w:rPr>
          <w:rFonts w:ascii="Arial" w:hAnsi="Arial"/>
          <w:b/>
          <w:sz w:val="26"/>
        </w:rPr>
        <w:t xml:space="preserve"> and return on total assets employed indicate that Sled Company might be the better managed company. This information reinforces the conclusion as to which stock is the better investment.</w:t>
      </w:r>
    </w:p>
    <w:p w:rsidR="000619E0" w:rsidRDefault="000619E0">
      <w:pPr>
        <w:rPr>
          <w:rFonts w:asciiTheme="minorHAnsi" w:hAnsiTheme="minorHAnsi" w:cstheme="minorHAnsi"/>
        </w:rPr>
      </w:pPr>
    </w:p>
    <w:sectPr w:rsidR="000619E0"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2F82"/>
    <w:multiLevelType w:val="singleLevel"/>
    <w:tmpl w:val="821263DC"/>
    <w:lvl w:ilvl="0">
      <w:start w:val="1"/>
      <w:numFmt w:val="decimal"/>
      <w:lvlText w:val="%1."/>
      <w:legacy w:legacy="1" w:legacySpace="0" w:legacyIndent="432"/>
      <w:lvlJc w:val="left"/>
      <w:pPr>
        <w:ind w:left="432" w:hanging="432"/>
      </w:pPr>
      <w:rPr>
        <w:b/>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5775F6"/>
    <w:rsid w:val="00031AE1"/>
    <w:rsid w:val="000619E0"/>
    <w:rsid w:val="002C250D"/>
    <w:rsid w:val="002D575E"/>
    <w:rsid w:val="003107D5"/>
    <w:rsid w:val="00424682"/>
    <w:rsid w:val="00434F5D"/>
    <w:rsid w:val="005775F6"/>
    <w:rsid w:val="00620DDC"/>
    <w:rsid w:val="008E74B6"/>
    <w:rsid w:val="00992D4F"/>
    <w:rsid w:val="00BA2ECD"/>
    <w:rsid w:val="00D9760F"/>
    <w:rsid w:val="00F71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F6"/>
    <w:pPr>
      <w:spacing w:after="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775F6"/>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5775F6"/>
    <w:rPr>
      <w:rFonts w:eastAsia="Times New Roman" w:cs="Times New Roman"/>
      <w:sz w:val="22"/>
      <w:szCs w:val="20"/>
    </w:rPr>
  </w:style>
  <w:style w:type="paragraph" w:customStyle="1" w:styleId="TableBody">
    <w:name w:val="Table Body"/>
    <w:rsid w:val="005775F6"/>
    <w:pPr>
      <w:spacing w:after="0" w:line="240" w:lineRule="auto"/>
    </w:pPr>
    <w:rPr>
      <w:rFonts w:eastAsia="Times New Roman" w:cs="Times New Roman"/>
      <w:sz w:val="22"/>
      <w:szCs w:val="20"/>
    </w:rPr>
  </w:style>
  <w:style w:type="paragraph" w:customStyle="1" w:styleId="tableheadscenter">
    <w:name w:val="table heads center"/>
    <w:basedOn w:val="Normal"/>
    <w:next w:val="Normal"/>
    <w:rsid w:val="005775F6"/>
    <w:pPr>
      <w:spacing w:after="60"/>
      <w:jc w:val="center"/>
    </w:pPr>
    <w:rPr>
      <w:rFonts w:ascii="Arial" w:hAnsi="Arial"/>
      <w:b/>
    </w:rPr>
  </w:style>
  <w:style w:type="paragraph" w:customStyle="1" w:styleId="Answer">
    <w:name w:val="Answer"/>
    <w:rsid w:val="005775F6"/>
    <w:pPr>
      <w:spacing w:after="120" w:line="240" w:lineRule="auto"/>
      <w:ind w:left="360"/>
      <w:jc w:val="both"/>
    </w:pPr>
    <w:rPr>
      <w:rFonts w:eastAsia="Times New Roman" w:cs="Times New Roman"/>
      <w:kern w:val="18"/>
      <w:sz w:val="20"/>
      <w:szCs w:val="20"/>
    </w:rPr>
  </w:style>
  <w:style w:type="paragraph" w:customStyle="1" w:styleId="BodyTextArial13">
    <w:name w:val="Body Text Arial 13"/>
    <w:basedOn w:val="Normal"/>
    <w:autoRedefine/>
    <w:rsid w:val="005775F6"/>
    <w:rPr>
      <w:rFonts w:ascii="Arial" w:hAnsi="Arial"/>
      <w:b/>
      <w:sz w:val="26"/>
    </w:rPr>
  </w:style>
  <w:style w:type="paragraph" w:styleId="ListNumber">
    <w:name w:val="List Number"/>
    <w:rsid w:val="000619E0"/>
    <w:pPr>
      <w:spacing w:after="120" w:line="240" w:lineRule="auto"/>
      <w:ind w:left="576" w:hanging="576"/>
      <w:outlineLvl w:val="0"/>
    </w:pPr>
    <w:rPr>
      <w:rFonts w:eastAsia="Times New Roman" w:cs="Times New Roman"/>
      <w:sz w:val="22"/>
      <w:szCs w:val="20"/>
    </w:rPr>
  </w:style>
  <w:style w:type="paragraph" w:customStyle="1" w:styleId="TableExhibitTitle">
    <w:name w:val="Table Exhibit Title"/>
    <w:next w:val="TableBody"/>
    <w:rsid w:val="000619E0"/>
    <w:pPr>
      <w:keepNext/>
      <w:pBdr>
        <w:bottom w:val="single" w:sz="12" w:space="2" w:color="auto"/>
      </w:pBdr>
      <w:tabs>
        <w:tab w:val="left" w:pos="1440"/>
      </w:tabs>
      <w:spacing w:before="240" w:after="120" w:line="240" w:lineRule="auto"/>
      <w:ind w:left="360"/>
    </w:pPr>
    <w:rPr>
      <w:rFonts w:ascii="Arial" w:eastAsia="Times New Roman" w:hAnsi="Arial" w:cs="Times New Roman"/>
      <w:b/>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2</cp:revision>
  <dcterms:created xsi:type="dcterms:W3CDTF">2022-01-13T17:51:00Z</dcterms:created>
  <dcterms:modified xsi:type="dcterms:W3CDTF">2022-01-13T17:51:00Z</dcterms:modified>
</cp:coreProperties>
</file>